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CB9E" w14:textId="77777777" w:rsidR="00856B0E" w:rsidRPr="00377686" w:rsidRDefault="00856B0E" w:rsidP="00856B0E">
      <w:pPr>
        <w:jc w:val="right"/>
        <w:rPr>
          <w:rFonts w:ascii="Times New Roman" w:hAnsi="Times New Roman" w:cs="Times New Roman"/>
          <w:b/>
          <w:bCs/>
          <w:sz w:val="24"/>
          <w:szCs w:val="24"/>
        </w:rPr>
      </w:pPr>
      <w:bookmarkStart w:id="0" w:name="_Toc121498500"/>
      <w:r w:rsidRPr="00377686">
        <w:rPr>
          <w:rFonts w:ascii="Times New Roman" w:hAnsi="Times New Roman" w:cs="Times New Roman"/>
          <w:b/>
          <w:bCs/>
          <w:sz w:val="24"/>
          <w:szCs w:val="24"/>
        </w:rPr>
        <w:t xml:space="preserve">Приложение </w:t>
      </w:r>
      <w:r>
        <w:rPr>
          <w:rFonts w:ascii="Times New Roman" w:hAnsi="Times New Roman" w:cs="Times New Roman"/>
          <w:b/>
          <w:bCs/>
          <w:sz w:val="24"/>
          <w:szCs w:val="24"/>
        </w:rPr>
        <w:t>4</w:t>
      </w:r>
    </w:p>
    <w:p w14:paraId="483F245F" w14:textId="77777777" w:rsidR="00856B0E" w:rsidRPr="00377686" w:rsidRDefault="00856B0E" w:rsidP="00856B0E">
      <w:pPr>
        <w:jc w:val="center"/>
        <w:rPr>
          <w:rFonts w:ascii="Times New Roman" w:hAnsi="Times New Roman" w:cs="Times New Roman"/>
          <w:b/>
          <w:bCs/>
          <w:sz w:val="24"/>
          <w:szCs w:val="24"/>
        </w:rPr>
      </w:pPr>
      <w:r w:rsidRPr="00377686">
        <w:rPr>
          <w:rFonts w:ascii="Times New Roman" w:hAnsi="Times New Roman" w:cs="Times New Roman"/>
          <w:b/>
          <w:bCs/>
          <w:sz w:val="24"/>
          <w:szCs w:val="24"/>
        </w:rPr>
        <w:t>Анализ дефицитов компетенций и предложения по их устранению</w:t>
      </w:r>
      <w:bookmarkEnd w:id="0"/>
    </w:p>
    <w:p w14:paraId="39631E4A" w14:textId="77777777" w:rsidR="00856B0E" w:rsidRPr="00B052D1" w:rsidRDefault="00856B0E" w:rsidP="00856B0E">
      <w:pPr>
        <w:spacing w:line="23" w:lineRule="atLeast"/>
        <w:jc w:val="center"/>
        <w:rPr>
          <w:rFonts w:cs="Times New Roman"/>
          <w:szCs w:val="28"/>
        </w:rPr>
      </w:pPr>
    </w:p>
    <w:tbl>
      <w:tblPr>
        <w:tblStyle w:val="a3"/>
        <w:tblpPr w:leftFromText="180" w:rightFromText="180" w:vertAnchor="text" w:tblpY="1"/>
        <w:tblOverlap w:val="never"/>
        <w:tblW w:w="15276" w:type="dxa"/>
        <w:tblLayout w:type="fixed"/>
        <w:tblLook w:val="04A0" w:firstRow="1" w:lastRow="0" w:firstColumn="1" w:lastColumn="0" w:noHBand="0" w:noVBand="1"/>
      </w:tblPr>
      <w:tblGrid>
        <w:gridCol w:w="484"/>
        <w:gridCol w:w="2063"/>
        <w:gridCol w:w="2410"/>
        <w:gridCol w:w="1559"/>
        <w:gridCol w:w="2835"/>
        <w:gridCol w:w="2693"/>
        <w:gridCol w:w="3232"/>
      </w:tblGrid>
      <w:tr w:rsidR="00856B0E" w:rsidRPr="00A71F0E" w14:paraId="29A631E9" w14:textId="77777777" w:rsidTr="00C14CDA">
        <w:tc>
          <w:tcPr>
            <w:tcW w:w="484" w:type="dxa"/>
            <w:vMerge w:val="restart"/>
          </w:tcPr>
          <w:p w14:paraId="2A8DC531" w14:textId="77777777" w:rsidR="00856B0E" w:rsidRPr="00A71F0E" w:rsidRDefault="00856B0E" w:rsidP="00C14CDA">
            <w:pPr>
              <w:spacing w:line="23" w:lineRule="atLeast"/>
              <w:rPr>
                <w:rFonts w:cs="Times New Roman"/>
                <w:sz w:val="24"/>
                <w:szCs w:val="24"/>
              </w:rPr>
            </w:pPr>
            <w:r w:rsidRPr="00A71F0E">
              <w:rPr>
                <w:rFonts w:cs="Times New Roman"/>
                <w:sz w:val="24"/>
                <w:szCs w:val="24"/>
              </w:rPr>
              <w:t>№</w:t>
            </w:r>
          </w:p>
        </w:tc>
        <w:tc>
          <w:tcPr>
            <w:tcW w:w="2063" w:type="dxa"/>
            <w:vMerge w:val="restart"/>
          </w:tcPr>
          <w:p w14:paraId="1BD2A725" w14:textId="77777777" w:rsidR="00856B0E" w:rsidRPr="00A71F0E" w:rsidRDefault="00856B0E" w:rsidP="00C14CDA">
            <w:pPr>
              <w:spacing w:line="23" w:lineRule="atLeast"/>
              <w:jc w:val="center"/>
              <w:rPr>
                <w:rFonts w:cs="Times New Roman"/>
                <w:sz w:val="24"/>
                <w:szCs w:val="24"/>
              </w:rPr>
            </w:pPr>
            <w:r w:rsidRPr="00A71F0E">
              <w:rPr>
                <w:rFonts w:cs="Times New Roman"/>
                <w:sz w:val="24"/>
                <w:szCs w:val="24"/>
              </w:rPr>
              <w:t>Квалификация</w:t>
            </w:r>
          </w:p>
        </w:tc>
        <w:tc>
          <w:tcPr>
            <w:tcW w:w="2410" w:type="dxa"/>
            <w:vMerge w:val="restart"/>
          </w:tcPr>
          <w:p w14:paraId="7B62EEB6" w14:textId="77777777" w:rsidR="00856B0E" w:rsidRPr="00A71F0E" w:rsidRDefault="00856B0E" w:rsidP="00C14CDA">
            <w:pPr>
              <w:spacing w:line="23" w:lineRule="atLeast"/>
              <w:jc w:val="center"/>
              <w:rPr>
                <w:rFonts w:cs="Times New Roman"/>
                <w:sz w:val="24"/>
                <w:szCs w:val="24"/>
              </w:rPr>
            </w:pPr>
            <w:r w:rsidRPr="00A71F0E">
              <w:rPr>
                <w:rFonts w:cs="Times New Roman"/>
                <w:sz w:val="24"/>
                <w:szCs w:val="24"/>
              </w:rPr>
              <w:t>Профессия/ специальность</w:t>
            </w:r>
          </w:p>
        </w:tc>
        <w:tc>
          <w:tcPr>
            <w:tcW w:w="7087" w:type="dxa"/>
            <w:gridSpan w:val="3"/>
          </w:tcPr>
          <w:p w14:paraId="1D6CA5C5" w14:textId="77777777" w:rsidR="00856B0E" w:rsidRPr="00A71F0E" w:rsidRDefault="00856B0E" w:rsidP="00C14CDA">
            <w:pPr>
              <w:spacing w:line="23" w:lineRule="atLeast"/>
              <w:jc w:val="center"/>
              <w:rPr>
                <w:rFonts w:cs="Times New Roman"/>
                <w:sz w:val="24"/>
                <w:szCs w:val="24"/>
              </w:rPr>
            </w:pPr>
            <w:r w:rsidRPr="00A71F0E">
              <w:rPr>
                <w:rFonts w:cs="Times New Roman"/>
                <w:sz w:val="24"/>
                <w:szCs w:val="24"/>
              </w:rPr>
              <w:t>Выявленные дефициты</w:t>
            </w:r>
          </w:p>
        </w:tc>
        <w:tc>
          <w:tcPr>
            <w:tcW w:w="3232" w:type="dxa"/>
            <w:vMerge w:val="restart"/>
          </w:tcPr>
          <w:p w14:paraId="6C202E89" w14:textId="77777777" w:rsidR="00856B0E" w:rsidRPr="00A71F0E" w:rsidRDefault="00856B0E" w:rsidP="00C14CDA">
            <w:pPr>
              <w:spacing w:line="23" w:lineRule="atLeast"/>
              <w:jc w:val="center"/>
              <w:rPr>
                <w:rFonts w:cs="Times New Roman"/>
                <w:sz w:val="24"/>
                <w:szCs w:val="24"/>
              </w:rPr>
            </w:pPr>
            <w:r w:rsidRPr="00A71F0E">
              <w:rPr>
                <w:rFonts w:cs="Times New Roman"/>
                <w:sz w:val="24"/>
                <w:szCs w:val="24"/>
              </w:rPr>
              <w:t>Предложение по устранению дефицитов</w:t>
            </w:r>
          </w:p>
        </w:tc>
      </w:tr>
      <w:tr w:rsidR="00856B0E" w:rsidRPr="00A71F0E" w14:paraId="486C144F" w14:textId="77777777" w:rsidTr="00C14CDA">
        <w:tc>
          <w:tcPr>
            <w:tcW w:w="484" w:type="dxa"/>
            <w:vMerge/>
          </w:tcPr>
          <w:p w14:paraId="67D58019" w14:textId="77777777" w:rsidR="00856B0E" w:rsidRPr="00A71F0E" w:rsidRDefault="00856B0E" w:rsidP="00C14CDA">
            <w:pPr>
              <w:spacing w:line="23" w:lineRule="atLeast"/>
              <w:jc w:val="center"/>
              <w:rPr>
                <w:rFonts w:cs="Times New Roman"/>
                <w:sz w:val="24"/>
                <w:szCs w:val="24"/>
              </w:rPr>
            </w:pPr>
          </w:p>
        </w:tc>
        <w:tc>
          <w:tcPr>
            <w:tcW w:w="2063" w:type="dxa"/>
            <w:vMerge/>
          </w:tcPr>
          <w:p w14:paraId="04A031BA" w14:textId="77777777" w:rsidR="00856B0E" w:rsidRPr="00A71F0E" w:rsidRDefault="00856B0E" w:rsidP="00C14CDA">
            <w:pPr>
              <w:spacing w:line="23" w:lineRule="atLeast"/>
              <w:jc w:val="center"/>
              <w:rPr>
                <w:rFonts w:cs="Times New Roman"/>
                <w:sz w:val="24"/>
                <w:szCs w:val="24"/>
              </w:rPr>
            </w:pPr>
          </w:p>
        </w:tc>
        <w:tc>
          <w:tcPr>
            <w:tcW w:w="2410" w:type="dxa"/>
            <w:vMerge/>
          </w:tcPr>
          <w:p w14:paraId="10A05C9A" w14:textId="77777777" w:rsidR="00856B0E" w:rsidRPr="00A71F0E" w:rsidRDefault="00856B0E" w:rsidP="00C14CDA">
            <w:pPr>
              <w:spacing w:line="23" w:lineRule="atLeast"/>
              <w:jc w:val="center"/>
              <w:rPr>
                <w:rFonts w:cs="Times New Roman"/>
                <w:sz w:val="24"/>
                <w:szCs w:val="24"/>
              </w:rPr>
            </w:pPr>
          </w:p>
        </w:tc>
        <w:tc>
          <w:tcPr>
            <w:tcW w:w="1559" w:type="dxa"/>
          </w:tcPr>
          <w:p w14:paraId="730D43FA" w14:textId="77777777" w:rsidR="00856B0E" w:rsidRPr="00A71F0E" w:rsidRDefault="00856B0E" w:rsidP="00C14CDA">
            <w:pPr>
              <w:spacing w:line="23" w:lineRule="atLeast"/>
              <w:jc w:val="center"/>
              <w:rPr>
                <w:rFonts w:cs="Times New Roman"/>
                <w:sz w:val="24"/>
                <w:szCs w:val="24"/>
              </w:rPr>
            </w:pPr>
            <w:r>
              <w:rPr>
                <w:rFonts w:cs="Times New Roman"/>
                <w:sz w:val="24"/>
                <w:szCs w:val="24"/>
              </w:rPr>
              <w:t>Код ПК</w:t>
            </w:r>
          </w:p>
        </w:tc>
        <w:tc>
          <w:tcPr>
            <w:tcW w:w="2835" w:type="dxa"/>
          </w:tcPr>
          <w:p w14:paraId="5EF5CB53" w14:textId="77777777" w:rsidR="00856B0E" w:rsidRPr="00A71F0E" w:rsidRDefault="00856B0E" w:rsidP="00C14CDA">
            <w:pPr>
              <w:spacing w:line="23" w:lineRule="atLeast"/>
              <w:jc w:val="center"/>
              <w:rPr>
                <w:rFonts w:cs="Times New Roman"/>
                <w:sz w:val="24"/>
                <w:szCs w:val="24"/>
              </w:rPr>
            </w:pPr>
            <w:r w:rsidRPr="00A71F0E">
              <w:rPr>
                <w:rFonts w:cs="Times New Roman"/>
                <w:sz w:val="24"/>
                <w:szCs w:val="24"/>
              </w:rPr>
              <w:t>Дефицитная компетенция</w:t>
            </w:r>
          </w:p>
        </w:tc>
        <w:tc>
          <w:tcPr>
            <w:tcW w:w="2693" w:type="dxa"/>
          </w:tcPr>
          <w:p w14:paraId="16861296" w14:textId="77777777" w:rsidR="00856B0E" w:rsidRPr="00A71F0E" w:rsidRDefault="00856B0E" w:rsidP="00C14CDA">
            <w:pPr>
              <w:spacing w:line="23" w:lineRule="atLeast"/>
              <w:jc w:val="center"/>
              <w:rPr>
                <w:rFonts w:cs="Times New Roman"/>
                <w:sz w:val="24"/>
                <w:szCs w:val="24"/>
              </w:rPr>
            </w:pPr>
            <w:r w:rsidRPr="00A71F0E">
              <w:rPr>
                <w:rFonts w:cs="Times New Roman"/>
                <w:sz w:val="24"/>
                <w:szCs w:val="24"/>
              </w:rPr>
              <w:t>Описание</w:t>
            </w:r>
          </w:p>
        </w:tc>
        <w:tc>
          <w:tcPr>
            <w:tcW w:w="3232" w:type="dxa"/>
            <w:vMerge/>
          </w:tcPr>
          <w:p w14:paraId="3083B965" w14:textId="77777777" w:rsidR="00856B0E" w:rsidRPr="00A71F0E" w:rsidRDefault="00856B0E" w:rsidP="00C14CDA">
            <w:pPr>
              <w:spacing w:line="23" w:lineRule="atLeast"/>
              <w:jc w:val="center"/>
              <w:rPr>
                <w:rFonts w:cs="Times New Roman"/>
                <w:sz w:val="24"/>
                <w:szCs w:val="24"/>
              </w:rPr>
            </w:pPr>
          </w:p>
        </w:tc>
      </w:tr>
      <w:tr w:rsidR="00856B0E" w:rsidRPr="00A71F0E" w14:paraId="25A1791E" w14:textId="77777777" w:rsidTr="00C14CDA">
        <w:tc>
          <w:tcPr>
            <w:tcW w:w="484" w:type="dxa"/>
            <w:vMerge/>
          </w:tcPr>
          <w:p w14:paraId="7553F283" w14:textId="77777777" w:rsidR="00856B0E" w:rsidRPr="00A71F0E" w:rsidRDefault="00856B0E" w:rsidP="00C14CDA">
            <w:pPr>
              <w:spacing w:line="23" w:lineRule="atLeast"/>
              <w:jc w:val="center"/>
              <w:rPr>
                <w:rFonts w:cs="Times New Roman"/>
                <w:sz w:val="24"/>
                <w:szCs w:val="24"/>
              </w:rPr>
            </w:pPr>
          </w:p>
        </w:tc>
        <w:tc>
          <w:tcPr>
            <w:tcW w:w="2063" w:type="dxa"/>
          </w:tcPr>
          <w:p w14:paraId="308B874C" w14:textId="77777777" w:rsidR="00856B0E" w:rsidRPr="00A71F0E" w:rsidRDefault="00856B0E" w:rsidP="00C14CDA">
            <w:pPr>
              <w:spacing w:line="23" w:lineRule="atLeast"/>
              <w:jc w:val="center"/>
              <w:rPr>
                <w:rFonts w:cs="Times New Roman"/>
                <w:sz w:val="24"/>
                <w:szCs w:val="24"/>
              </w:rPr>
            </w:pPr>
            <w:r w:rsidRPr="00A71F0E">
              <w:rPr>
                <w:rFonts w:cs="Times New Roman"/>
                <w:sz w:val="24"/>
                <w:szCs w:val="24"/>
              </w:rPr>
              <w:t>1</w:t>
            </w:r>
          </w:p>
        </w:tc>
        <w:tc>
          <w:tcPr>
            <w:tcW w:w="2410" w:type="dxa"/>
          </w:tcPr>
          <w:p w14:paraId="73D24440" w14:textId="77777777" w:rsidR="00856B0E" w:rsidRPr="00A71F0E" w:rsidRDefault="00856B0E" w:rsidP="00C14CDA">
            <w:pPr>
              <w:spacing w:line="23" w:lineRule="atLeast"/>
              <w:jc w:val="center"/>
              <w:rPr>
                <w:rFonts w:cs="Times New Roman"/>
                <w:sz w:val="24"/>
                <w:szCs w:val="24"/>
              </w:rPr>
            </w:pPr>
            <w:r w:rsidRPr="00A71F0E">
              <w:rPr>
                <w:rFonts w:cs="Times New Roman"/>
                <w:sz w:val="24"/>
                <w:szCs w:val="24"/>
              </w:rPr>
              <w:t>2</w:t>
            </w:r>
          </w:p>
        </w:tc>
        <w:tc>
          <w:tcPr>
            <w:tcW w:w="1559" w:type="dxa"/>
          </w:tcPr>
          <w:p w14:paraId="64913CB1" w14:textId="77777777" w:rsidR="00856B0E" w:rsidRPr="00A71F0E" w:rsidRDefault="00856B0E" w:rsidP="00C14CDA">
            <w:pPr>
              <w:spacing w:line="23" w:lineRule="atLeast"/>
              <w:jc w:val="center"/>
              <w:rPr>
                <w:rFonts w:cs="Times New Roman"/>
                <w:sz w:val="24"/>
                <w:szCs w:val="24"/>
              </w:rPr>
            </w:pPr>
            <w:r w:rsidRPr="00A71F0E">
              <w:rPr>
                <w:rFonts w:cs="Times New Roman"/>
                <w:sz w:val="24"/>
                <w:szCs w:val="24"/>
              </w:rPr>
              <w:t>3</w:t>
            </w:r>
          </w:p>
        </w:tc>
        <w:tc>
          <w:tcPr>
            <w:tcW w:w="2835" w:type="dxa"/>
          </w:tcPr>
          <w:p w14:paraId="32D22C71" w14:textId="77777777" w:rsidR="00856B0E" w:rsidRPr="00A71F0E" w:rsidRDefault="00856B0E" w:rsidP="00C14CDA">
            <w:pPr>
              <w:spacing w:line="23" w:lineRule="atLeast"/>
              <w:jc w:val="center"/>
              <w:rPr>
                <w:rFonts w:cs="Times New Roman"/>
                <w:sz w:val="24"/>
                <w:szCs w:val="24"/>
              </w:rPr>
            </w:pPr>
            <w:r w:rsidRPr="00A71F0E">
              <w:rPr>
                <w:rFonts w:cs="Times New Roman"/>
                <w:sz w:val="24"/>
                <w:szCs w:val="24"/>
              </w:rPr>
              <w:t>4</w:t>
            </w:r>
          </w:p>
        </w:tc>
        <w:tc>
          <w:tcPr>
            <w:tcW w:w="2693" w:type="dxa"/>
          </w:tcPr>
          <w:p w14:paraId="43FFB23C" w14:textId="77777777" w:rsidR="00856B0E" w:rsidRPr="00A71F0E" w:rsidRDefault="00856B0E" w:rsidP="00C14CDA">
            <w:pPr>
              <w:spacing w:line="23" w:lineRule="atLeast"/>
              <w:jc w:val="center"/>
              <w:rPr>
                <w:rFonts w:cs="Times New Roman"/>
                <w:sz w:val="24"/>
                <w:szCs w:val="24"/>
              </w:rPr>
            </w:pPr>
            <w:r w:rsidRPr="00A71F0E">
              <w:rPr>
                <w:rFonts w:cs="Times New Roman"/>
                <w:sz w:val="24"/>
                <w:szCs w:val="24"/>
              </w:rPr>
              <w:t>5</w:t>
            </w:r>
          </w:p>
        </w:tc>
        <w:tc>
          <w:tcPr>
            <w:tcW w:w="3232" w:type="dxa"/>
          </w:tcPr>
          <w:p w14:paraId="436570B4" w14:textId="77777777" w:rsidR="00856B0E" w:rsidRPr="00A71F0E" w:rsidRDefault="00856B0E" w:rsidP="00C14CDA">
            <w:pPr>
              <w:spacing w:line="23" w:lineRule="atLeast"/>
              <w:jc w:val="center"/>
              <w:rPr>
                <w:rFonts w:cs="Times New Roman"/>
                <w:sz w:val="24"/>
                <w:szCs w:val="24"/>
              </w:rPr>
            </w:pPr>
            <w:r w:rsidRPr="00A71F0E">
              <w:rPr>
                <w:rFonts w:cs="Times New Roman"/>
                <w:sz w:val="24"/>
                <w:szCs w:val="24"/>
              </w:rPr>
              <w:t>6</w:t>
            </w:r>
          </w:p>
        </w:tc>
      </w:tr>
      <w:tr w:rsidR="00856B0E" w:rsidRPr="00A71F0E" w14:paraId="2DE24FA0" w14:textId="77777777" w:rsidTr="00C14CDA">
        <w:tc>
          <w:tcPr>
            <w:tcW w:w="484" w:type="dxa"/>
          </w:tcPr>
          <w:p w14:paraId="3EB03191" w14:textId="77777777" w:rsidR="00856B0E" w:rsidRPr="00A71F0E" w:rsidRDefault="00856B0E" w:rsidP="00C14CDA">
            <w:pPr>
              <w:spacing w:line="23" w:lineRule="atLeast"/>
              <w:rPr>
                <w:rFonts w:cs="Times New Roman"/>
                <w:i/>
                <w:iCs/>
                <w:sz w:val="24"/>
                <w:szCs w:val="24"/>
              </w:rPr>
            </w:pPr>
          </w:p>
        </w:tc>
        <w:tc>
          <w:tcPr>
            <w:tcW w:w="2063" w:type="dxa"/>
          </w:tcPr>
          <w:p w14:paraId="086A4DF6" w14:textId="77777777" w:rsidR="00856B0E" w:rsidRPr="00A71F0E" w:rsidRDefault="00856B0E" w:rsidP="00C14CDA">
            <w:pPr>
              <w:spacing w:line="23" w:lineRule="atLeast"/>
              <w:jc w:val="both"/>
              <w:rPr>
                <w:rFonts w:cs="Times New Roman"/>
                <w:i/>
                <w:iCs/>
                <w:sz w:val="24"/>
                <w:szCs w:val="24"/>
              </w:rPr>
            </w:pPr>
            <w:r w:rsidRPr="00A71F0E">
              <w:rPr>
                <w:rFonts w:cs="Times New Roman"/>
                <w:i/>
                <w:iCs/>
                <w:sz w:val="24"/>
                <w:szCs w:val="24"/>
              </w:rPr>
              <w:t>Наименование квалификации</w:t>
            </w:r>
          </w:p>
        </w:tc>
        <w:tc>
          <w:tcPr>
            <w:tcW w:w="2410" w:type="dxa"/>
          </w:tcPr>
          <w:p w14:paraId="713D9860" w14:textId="77777777" w:rsidR="00856B0E" w:rsidRPr="00A71F0E" w:rsidRDefault="00856B0E" w:rsidP="00C14CDA">
            <w:pPr>
              <w:spacing w:line="23" w:lineRule="atLeast"/>
              <w:jc w:val="both"/>
              <w:rPr>
                <w:rFonts w:cs="Times New Roman"/>
                <w:i/>
                <w:iCs/>
                <w:sz w:val="24"/>
                <w:szCs w:val="24"/>
              </w:rPr>
            </w:pPr>
            <w:r w:rsidRPr="00A71F0E">
              <w:rPr>
                <w:rFonts w:cs="Times New Roman"/>
                <w:i/>
                <w:iCs/>
                <w:sz w:val="24"/>
                <w:szCs w:val="24"/>
              </w:rPr>
              <w:t>Наименование профессии/ специальности</w:t>
            </w:r>
          </w:p>
        </w:tc>
        <w:tc>
          <w:tcPr>
            <w:tcW w:w="1559" w:type="dxa"/>
          </w:tcPr>
          <w:p w14:paraId="630B9C0D" w14:textId="77777777" w:rsidR="00856B0E" w:rsidRPr="00A71F0E" w:rsidRDefault="00856B0E" w:rsidP="00C14CDA">
            <w:pPr>
              <w:spacing w:line="23" w:lineRule="atLeast"/>
              <w:jc w:val="both"/>
              <w:rPr>
                <w:rFonts w:cs="Times New Roman"/>
                <w:i/>
                <w:iCs/>
                <w:sz w:val="24"/>
                <w:szCs w:val="24"/>
              </w:rPr>
            </w:pPr>
          </w:p>
        </w:tc>
        <w:tc>
          <w:tcPr>
            <w:tcW w:w="2835" w:type="dxa"/>
          </w:tcPr>
          <w:p w14:paraId="4F6E7E41" w14:textId="77777777" w:rsidR="00856B0E" w:rsidRPr="00A71F0E" w:rsidRDefault="00856B0E" w:rsidP="00C14CDA">
            <w:pPr>
              <w:spacing w:line="23" w:lineRule="atLeast"/>
              <w:jc w:val="both"/>
              <w:rPr>
                <w:rFonts w:cs="Times New Roman"/>
                <w:i/>
                <w:iCs/>
                <w:sz w:val="24"/>
                <w:szCs w:val="24"/>
              </w:rPr>
            </w:pPr>
            <w:r w:rsidRPr="00A71F0E">
              <w:rPr>
                <w:rFonts w:cs="Times New Roman"/>
                <w:i/>
                <w:iCs/>
                <w:sz w:val="24"/>
                <w:szCs w:val="24"/>
              </w:rPr>
              <w:t>Наименование планируемой компетенции, которая по итогам анализа не входит в ОПОП сейчас</w:t>
            </w:r>
          </w:p>
        </w:tc>
        <w:tc>
          <w:tcPr>
            <w:tcW w:w="2693" w:type="dxa"/>
          </w:tcPr>
          <w:p w14:paraId="5CEE7427" w14:textId="77777777" w:rsidR="00856B0E" w:rsidRPr="00A71F0E" w:rsidRDefault="00856B0E" w:rsidP="00C14CDA">
            <w:pPr>
              <w:spacing w:line="23" w:lineRule="atLeast"/>
              <w:jc w:val="both"/>
              <w:rPr>
                <w:rFonts w:cs="Times New Roman"/>
                <w:i/>
                <w:iCs/>
                <w:sz w:val="24"/>
                <w:szCs w:val="24"/>
              </w:rPr>
            </w:pPr>
            <w:r w:rsidRPr="00A71F0E">
              <w:rPr>
                <w:rFonts w:cs="Times New Roman"/>
                <w:i/>
                <w:iCs/>
                <w:sz w:val="24"/>
                <w:szCs w:val="24"/>
              </w:rPr>
              <w:t>Полное отсутствие/ частичное представление (несоответствие содержания, неполное содержание/ недостаточно объема часов и т.д.)</w:t>
            </w:r>
          </w:p>
        </w:tc>
        <w:tc>
          <w:tcPr>
            <w:tcW w:w="3232" w:type="dxa"/>
          </w:tcPr>
          <w:p w14:paraId="42EAF5A0" w14:textId="77777777" w:rsidR="00856B0E" w:rsidRDefault="00856B0E" w:rsidP="00C14CDA">
            <w:pPr>
              <w:spacing w:line="23" w:lineRule="atLeast"/>
              <w:jc w:val="both"/>
              <w:rPr>
                <w:rFonts w:cs="Times New Roman"/>
                <w:i/>
                <w:iCs/>
                <w:sz w:val="24"/>
                <w:szCs w:val="24"/>
              </w:rPr>
            </w:pPr>
            <w:r>
              <w:rPr>
                <w:rFonts w:cs="Times New Roman"/>
                <w:i/>
                <w:iCs/>
                <w:sz w:val="24"/>
                <w:szCs w:val="24"/>
              </w:rPr>
              <w:t xml:space="preserve">Варианты: </w:t>
            </w:r>
          </w:p>
          <w:p w14:paraId="4ADDE5D3" w14:textId="77777777" w:rsidR="00856B0E" w:rsidRDefault="00856B0E" w:rsidP="00C14CDA">
            <w:pPr>
              <w:spacing w:line="23" w:lineRule="atLeast"/>
              <w:jc w:val="both"/>
              <w:rPr>
                <w:rFonts w:cs="Times New Roman"/>
                <w:i/>
                <w:iCs/>
                <w:sz w:val="24"/>
                <w:szCs w:val="24"/>
              </w:rPr>
            </w:pPr>
            <w:r>
              <w:rPr>
                <w:rFonts w:cs="Times New Roman"/>
                <w:i/>
                <w:iCs/>
                <w:sz w:val="24"/>
                <w:szCs w:val="24"/>
              </w:rPr>
              <w:t>в</w:t>
            </w:r>
            <w:r w:rsidRPr="00A71F0E">
              <w:rPr>
                <w:rFonts w:cs="Times New Roman"/>
                <w:i/>
                <w:iCs/>
                <w:sz w:val="24"/>
                <w:szCs w:val="24"/>
              </w:rPr>
              <w:t xml:space="preserve"> рамках преддипломной практики</w:t>
            </w:r>
          </w:p>
          <w:p w14:paraId="3DC69C4E" w14:textId="77777777" w:rsidR="00856B0E" w:rsidRDefault="00856B0E" w:rsidP="00C14CDA">
            <w:pPr>
              <w:spacing w:line="23" w:lineRule="atLeast"/>
              <w:jc w:val="both"/>
              <w:rPr>
                <w:rFonts w:cs="Times New Roman"/>
                <w:i/>
                <w:iCs/>
                <w:sz w:val="24"/>
                <w:szCs w:val="24"/>
              </w:rPr>
            </w:pPr>
            <w:r w:rsidRPr="00A71F0E">
              <w:rPr>
                <w:rFonts w:cs="Times New Roman"/>
                <w:i/>
                <w:iCs/>
                <w:sz w:val="24"/>
                <w:szCs w:val="24"/>
              </w:rPr>
              <w:t xml:space="preserve">новый ПМ </w:t>
            </w:r>
          </w:p>
          <w:p w14:paraId="07672F36" w14:textId="77777777" w:rsidR="00856B0E" w:rsidRDefault="00856B0E" w:rsidP="00C14CDA">
            <w:pPr>
              <w:spacing w:line="23" w:lineRule="atLeast"/>
              <w:jc w:val="both"/>
              <w:rPr>
                <w:rFonts w:cs="Times New Roman"/>
                <w:i/>
                <w:iCs/>
                <w:sz w:val="24"/>
                <w:szCs w:val="24"/>
              </w:rPr>
            </w:pPr>
            <w:r w:rsidRPr="00A71F0E">
              <w:rPr>
                <w:rFonts w:cs="Times New Roman"/>
                <w:i/>
                <w:iCs/>
                <w:sz w:val="24"/>
                <w:szCs w:val="24"/>
              </w:rPr>
              <w:t>доп.</w:t>
            </w:r>
            <w:r>
              <w:rPr>
                <w:rFonts w:cs="Times New Roman"/>
                <w:i/>
                <w:iCs/>
                <w:sz w:val="24"/>
                <w:szCs w:val="24"/>
              </w:rPr>
              <w:t xml:space="preserve"> </w:t>
            </w:r>
            <w:r w:rsidRPr="00A71F0E">
              <w:rPr>
                <w:rFonts w:cs="Times New Roman"/>
                <w:i/>
                <w:iCs/>
                <w:sz w:val="24"/>
                <w:szCs w:val="24"/>
              </w:rPr>
              <w:t xml:space="preserve">темы в реализуемых ОП/ПМ </w:t>
            </w:r>
          </w:p>
          <w:p w14:paraId="1C8ADA0D" w14:textId="77777777" w:rsidR="00856B0E" w:rsidRDefault="00856B0E" w:rsidP="00C14CDA">
            <w:pPr>
              <w:spacing w:line="23" w:lineRule="atLeast"/>
              <w:jc w:val="both"/>
              <w:rPr>
                <w:rFonts w:cs="Times New Roman"/>
                <w:i/>
                <w:iCs/>
                <w:sz w:val="24"/>
                <w:szCs w:val="24"/>
              </w:rPr>
            </w:pPr>
            <w:r w:rsidRPr="00A71F0E">
              <w:rPr>
                <w:rFonts w:cs="Times New Roman"/>
                <w:i/>
                <w:iCs/>
                <w:sz w:val="24"/>
                <w:szCs w:val="24"/>
              </w:rPr>
              <w:t>в рамках программы проф.</w:t>
            </w:r>
            <w:r>
              <w:rPr>
                <w:rFonts w:cs="Times New Roman"/>
                <w:i/>
                <w:iCs/>
                <w:sz w:val="24"/>
                <w:szCs w:val="24"/>
              </w:rPr>
              <w:t xml:space="preserve"> </w:t>
            </w:r>
            <w:r w:rsidRPr="00A71F0E">
              <w:rPr>
                <w:rFonts w:cs="Times New Roman"/>
                <w:i/>
                <w:iCs/>
                <w:sz w:val="24"/>
                <w:szCs w:val="24"/>
              </w:rPr>
              <w:t xml:space="preserve">обучения </w:t>
            </w:r>
          </w:p>
          <w:p w14:paraId="15DBD761" w14:textId="77777777" w:rsidR="00856B0E" w:rsidRPr="00A71F0E" w:rsidRDefault="00856B0E" w:rsidP="00C14CDA">
            <w:pPr>
              <w:spacing w:line="23" w:lineRule="atLeast"/>
              <w:jc w:val="both"/>
              <w:rPr>
                <w:rFonts w:cs="Times New Roman"/>
                <w:i/>
                <w:iCs/>
                <w:sz w:val="24"/>
                <w:szCs w:val="24"/>
              </w:rPr>
            </w:pPr>
            <w:r w:rsidRPr="00A71F0E">
              <w:rPr>
                <w:rFonts w:cs="Times New Roman"/>
                <w:i/>
                <w:iCs/>
                <w:sz w:val="24"/>
                <w:szCs w:val="24"/>
              </w:rPr>
              <w:t>ДПО (вне программы СПО)</w:t>
            </w:r>
          </w:p>
        </w:tc>
      </w:tr>
      <w:tr w:rsidR="00856B0E" w:rsidRPr="00A71F0E" w14:paraId="7043C16C" w14:textId="77777777" w:rsidTr="00C14CDA">
        <w:tc>
          <w:tcPr>
            <w:tcW w:w="484" w:type="dxa"/>
          </w:tcPr>
          <w:p w14:paraId="5E15671E" w14:textId="77777777" w:rsidR="00856B0E" w:rsidRPr="00A71F0E" w:rsidRDefault="00856B0E" w:rsidP="00C14CDA">
            <w:pPr>
              <w:spacing w:line="23" w:lineRule="atLeast"/>
              <w:rPr>
                <w:rFonts w:cs="Times New Roman"/>
                <w:i/>
                <w:iCs/>
                <w:sz w:val="24"/>
                <w:szCs w:val="24"/>
              </w:rPr>
            </w:pPr>
          </w:p>
        </w:tc>
        <w:tc>
          <w:tcPr>
            <w:tcW w:w="2063" w:type="dxa"/>
          </w:tcPr>
          <w:p w14:paraId="7621DA5D" w14:textId="77777777" w:rsidR="00856B0E" w:rsidRPr="00A71F0E" w:rsidRDefault="00856B0E" w:rsidP="00C14CDA">
            <w:pPr>
              <w:spacing w:line="23" w:lineRule="atLeast"/>
              <w:rPr>
                <w:rFonts w:cs="Times New Roman"/>
                <w:i/>
                <w:iCs/>
                <w:sz w:val="24"/>
                <w:szCs w:val="24"/>
              </w:rPr>
            </w:pPr>
            <w:r w:rsidRPr="00A71F0E">
              <w:rPr>
                <w:rFonts w:cs="Times New Roman"/>
                <w:i/>
                <w:iCs/>
                <w:sz w:val="24"/>
                <w:szCs w:val="24"/>
              </w:rPr>
              <w:t>Пример:</w:t>
            </w:r>
          </w:p>
          <w:p w14:paraId="0BC31447" w14:textId="77777777" w:rsidR="00856B0E" w:rsidRPr="00A71F0E" w:rsidRDefault="00856B0E" w:rsidP="00C14CDA">
            <w:pPr>
              <w:spacing w:line="23" w:lineRule="atLeast"/>
              <w:rPr>
                <w:rFonts w:cs="Times New Roman"/>
                <w:i/>
                <w:iCs/>
                <w:sz w:val="24"/>
                <w:szCs w:val="24"/>
              </w:rPr>
            </w:pPr>
            <w:r w:rsidRPr="00A71F0E">
              <w:rPr>
                <w:rFonts w:cs="Times New Roman"/>
                <w:i/>
                <w:iCs/>
                <w:sz w:val="24"/>
                <w:szCs w:val="24"/>
              </w:rPr>
              <w:t>Станочник широкого профиля</w:t>
            </w:r>
          </w:p>
        </w:tc>
        <w:tc>
          <w:tcPr>
            <w:tcW w:w="2410" w:type="dxa"/>
          </w:tcPr>
          <w:p w14:paraId="55EDB03F" w14:textId="77777777" w:rsidR="00856B0E" w:rsidRPr="00A71F0E" w:rsidRDefault="00856B0E" w:rsidP="00C14CDA">
            <w:pPr>
              <w:spacing w:line="23" w:lineRule="atLeast"/>
              <w:rPr>
                <w:rFonts w:cs="Times New Roman"/>
                <w:i/>
                <w:iCs/>
                <w:sz w:val="24"/>
                <w:szCs w:val="24"/>
              </w:rPr>
            </w:pPr>
            <w:r w:rsidRPr="00A71F0E">
              <w:rPr>
                <w:rFonts w:cs="Times New Roman"/>
                <w:i/>
                <w:iCs/>
                <w:sz w:val="24"/>
                <w:szCs w:val="24"/>
              </w:rPr>
              <w:t>15.01.32 Оператор станков с ПУ</w:t>
            </w:r>
          </w:p>
        </w:tc>
        <w:tc>
          <w:tcPr>
            <w:tcW w:w="1559" w:type="dxa"/>
          </w:tcPr>
          <w:p w14:paraId="1A8F5388" w14:textId="77777777" w:rsidR="00856B0E" w:rsidRPr="00A71F0E" w:rsidRDefault="00856B0E" w:rsidP="00C14CDA">
            <w:pPr>
              <w:spacing w:line="23" w:lineRule="atLeast"/>
              <w:rPr>
                <w:rFonts w:cs="Times New Roman"/>
                <w:i/>
                <w:iCs/>
                <w:sz w:val="24"/>
                <w:szCs w:val="24"/>
              </w:rPr>
            </w:pPr>
            <w:r>
              <w:rPr>
                <w:rFonts w:cs="Times New Roman"/>
                <w:i/>
                <w:iCs/>
                <w:sz w:val="24"/>
                <w:szCs w:val="24"/>
              </w:rPr>
              <w:t>ПК 4.1</w:t>
            </w:r>
          </w:p>
          <w:p w14:paraId="07843870" w14:textId="77777777" w:rsidR="00856B0E" w:rsidRPr="00A71F0E" w:rsidRDefault="00856B0E" w:rsidP="00C14CDA">
            <w:pPr>
              <w:spacing w:line="23" w:lineRule="atLeast"/>
              <w:rPr>
                <w:rFonts w:cs="Times New Roman"/>
                <w:i/>
                <w:iCs/>
                <w:sz w:val="24"/>
                <w:szCs w:val="24"/>
              </w:rPr>
            </w:pPr>
          </w:p>
        </w:tc>
        <w:tc>
          <w:tcPr>
            <w:tcW w:w="2835" w:type="dxa"/>
          </w:tcPr>
          <w:p w14:paraId="7675E4B8" w14:textId="77777777" w:rsidR="00856B0E" w:rsidRPr="00A71F0E" w:rsidRDefault="00856B0E" w:rsidP="00C14CDA">
            <w:pPr>
              <w:spacing w:line="23" w:lineRule="atLeast"/>
              <w:rPr>
                <w:rFonts w:cs="Times New Roman"/>
                <w:i/>
                <w:iCs/>
                <w:sz w:val="24"/>
                <w:szCs w:val="24"/>
              </w:rPr>
            </w:pPr>
            <w:r>
              <w:rPr>
                <w:rFonts w:cs="Times New Roman"/>
                <w:i/>
                <w:iCs/>
                <w:sz w:val="24"/>
                <w:szCs w:val="24"/>
              </w:rPr>
              <w:t>Проводить э</w:t>
            </w:r>
            <w:r w:rsidRPr="009819C9">
              <w:rPr>
                <w:rFonts w:cs="Times New Roman"/>
                <w:i/>
                <w:iCs/>
                <w:sz w:val="24"/>
                <w:szCs w:val="24"/>
              </w:rPr>
              <w:t>лектроэрозионн</w:t>
            </w:r>
            <w:r>
              <w:rPr>
                <w:rFonts w:cs="Times New Roman"/>
                <w:i/>
                <w:iCs/>
                <w:sz w:val="24"/>
                <w:szCs w:val="24"/>
              </w:rPr>
              <w:t>ую</w:t>
            </w:r>
            <w:r w:rsidRPr="009819C9">
              <w:rPr>
                <w:rFonts w:cs="Times New Roman"/>
                <w:i/>
                <w:iCs/>
                <w:sz w:val="24"/>
                <w:szCs w:val="24"/>
              </w:rPr>
              <w:t xml:space="preserve"> обработк</w:t>
            </w:r>
            <w:r>
              <w:rPr>
                <w:rFonts w:cs="Times New Roman"/>
                <w:i/>
                <w:iCs/>
                <w:sz w:val="24"/>
                <w:szCs w:val="24"/>
              </w:rPr>
              <w:t>у</w:t>
            </w:r>
            <w:r w:rsidRPr="009819C9">
              <w:rPr>
                <w:rFonts w:cs="Times New Roman"/>
                <w:i/>
                <w:iCs/>
                <w:sz w:val="24"/>
                <w:szCs w:val="24"/>
              </w:rPr>
              <w:t xml:space="preserve"> металлов</w:t>
            </w:r>
          </w:p>
        </w:tc>
        <w:tc>
          <w:tcPr>
            <w:tcW w:w="2693" w:type="dxa"/>
          </w:tcPr>
          <w:p w14:paraId="23D4645A" w14:textId="77777777" w:rsidR="00856B0E" w:rsidRPr="00A71F0E" w:rsidRDefault="00856B0E" w:rsidP="00C14CDA">
            <w:pPr>
              <w:spacing w:line="23" w:lineRule="atLeast"/>
              <w:rPr>
                <w:rFonts w:cs="Times New Roman"/>
                <w:i/>
                <w:iCs/>
                <w:sz w:val="24"/>
                <w:szCs w:val="24"/>
              </w:rPr>
            </w:pPr>
            <w:r w:rsidRPr="00A71F0E">
              <w:rPr>
                <w:rFonts w:cs="Times New Roman"/>
                <w:i/>
                <w:iCs/>
                <w:sz w:val="24"/>
                <w:szCs w:val="24"/>
              </w:rPr>
              <w:t xml:space="preserve">Отсутствует полностью в ОПОП </w:t>
            </w:r>
          </w:p>
        </w:tc>
        <w:tc>
          <w:tcPr>
            <w:tcW w:w="3232" w:type="dxa"/>
          </w:tcPr>
          <w:p w14:paraId="261A8DC4" w14:textId="77777777" w:rsidR="00856B0E" w:rsidRPr="00A71F0E" w:rsidRDefault="00856B0E" w:rsidP="00C14CDA">
            <w:pPr>
              <w:spacing w:line="23" w:lineRule="atLeast"/>
              <w:rPr>
                <w:rFonts w:cs="Times New Roman"/>
                <w:i/>
                <w:iCs/>
                <w:sz w:val="24"/>
                <w:szCs w:val="24"/>
              </w:rPr>
            </w:pPr>
            <w:r w:rsidRPr="00A71F0E">
              <w:rPr>
                <w:rFonts w:cs="Times New Roman"/>
                <w:i/>
                <w:iCs/>
                <w:sz w:val="24"/>
                <w:szCs w:val="24"/>
              </w:rPr>
              <w:t>Новая дисциплина ОП.  «Электроэрозионная обработка»</w:t>
            </w:r>
          </w:p>
          <w:p w14:paraId="63BD4D1A" w14:textId="77777777" w:rsidR="00856B0E" w:rsidRPr="00A71F0E" w:rsidRDefault="00856B0E" w:rsidP="00C14CDA">
            <w:pPr>
              <w:spacing w:line="23" w:lineRule="atLeast"/>
              <w:rPr>
                <w:rFonts w:cs="Times New Roman"/>
                <w:i/>
                <w:iCs/>
                <w:sz w:val="24"/>
                <w:szCs w:val="24"/>
              </w:rPr>
            </w:pPr>
            <w:r w:rsidRPr="00A71F0E">
              <w:rPr>
                <w:rFonts w:cs="Times New Roman"/>
                <w:i/>
                <w:iCs/>
                <w:sz w:val="24"/>
                <w:szCs w:val="24"/>
              </w:rPr>
              <w:t xml:space="preserve">Увеличение часов на УП и ПП в рамках ПМ 05 </w:t>
            </w:r>
          </w:p>
        </w:tc>
      </w:tr>
    </w:tbl>
    <w:p w14:paraId="5D21E746" w14:textId="520215D6" w:rsidR="00392A02" w:rsidRPr="00856B0E" w:rsidRDefault="00392A02" w:rsidP="00856B0E">
      <w:pPr>
        <w:spacing w:line="23" w:lineRule="atLeast"/>
        <w:rPr>
          <w:rFonts w:cs="Times New Roman"/>
          <w:szCs w:val="28"/>
        </w:rPr>
      </w:pPr>
    </w:p>
    <w:sectPr w:rsidR="00392A02" w:rsidRPr="00856B0E" w:rsidSect="00392A0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23FD4" w14:textId="77777777" w:rsidR="00CB71B7" w:rsidRDefault="00CB71B7" w:rsidP="00B520BA">
      <w:pPr>
        <w:spacing w:after="0" w:line="240" w:lineRule="auto"/>
      </w:pPr>
      <w:r>
        <w:separator/>
      </w:r>
    </w:p>
  </w:endnote>
  <w:endnote w:type="continuationSeparator" w:id="0">
    <w:p w14:paraId="5674C9FD" w14:textId="77777777" w:rsidR="00CB71B7" w:rsidRDefault="00CB71B7" w:rsidP="00B5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03C1" w14:textId="77777777" w:rsidR="00CB71B7" w:rsidRDefault="00CB71B7" w:rsidP="00B520BA">
      <w:pPr>
        <w:spacing w:after="0" w:line="240" w:lineRule="auto"/>
      </w:pPr>
      <w:r>
        <w:separator/>
      </w:r>
    </w:p>
  </w:footnote>
  <w:footnote w:type="continuationSeparator" w:id="0">
    <w:p w14:paraId="3B9541E6" w14:textId="77777777" w:rsidR="00CB71B7" w:rsidRDefault="00CB71B7" w:rsidP="00B520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02"/>
    <w:rsid w:val="00392A02"/>
    <w:rsid w:val="006E64A5"/>
    <w:rsid w:val="00856B0E"/>
    <w:rsid w:val="00B520BA"/>
    <w:rsid w:val="00CB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93BC"/>
  <w15:chartTrackingRefBased/>
  <w15:docId w15:val="{BE62974F-CACC-43C1-80FF-28A324F4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B0E"/>
  </w:style>
  <w:style w:type="paragraph" w:styleId="1">
    <w:name w:val="heading 1"/>
    <w:basedOn w:val="a"/>
    <w:next w:val="a"/>
    <w:link w:val="10"/>
    <w:uiPriority w:val="9"/>
    <w:qFormat/>
    <w:rsid w:val="00392A02"/>
    <w:pPr>
      <w:keepNext/>
      <w:keepLines/>
      <w:spacing w:after="240" w:line="360" w:lineRule="auto"/>
      <w:jc w:val="center"/>
      <w:outlineLvl w:val="0"/>
    </w:pPr>
    <w:rPr>
      <w:rFonts w:ascii="Times New Roman" w:eastAsiaTheme="majorEastAsia"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A02"/>
    <w:rPr>
      <w:rFonts w:ascii="Times New Roman" w:eastAsiaTheme="majorEastAsia" w:hAnsi="Times New Roman" w:cs="Times New Roman"/>
      <w:b/>
      <w:bCs/>
      <w:sz w:val="28"/>
      <w:szCs w:val="28"/>
    </w:rPr>
  </w:style>
  <w:style w:type="table" w:styleId="a3">
    <w:name w:val="Table Grid"/>
    <w:basedOn w:val="a1"/>
    <w:uiPriority w:val="39"/>
    <w:rsid w:val="00392A0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520BA"/>
    <w:pPr>
      <w:spacing w:after="0" w:line="240" w:lineRule="auto"/>
    </w:pPr>
    <w:rPr>
      <w:rFonts w:ascii="Times New Roman" w:eastAsia="Times New Roman" w:hAnsi="Times New Roman" w:cs="Times New Roman"/>
      <w:sz w:val="20"/>
      <w:szCs w:val="20"/>
      <w:lang w:val="en-US" w:eastAsia="x-none"/>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B520BA"/>
    <w:rPr>
      <w:rFonts w:ascii="Times New Roman" w:eastAsia="Times New Roman" w:hAnsi="Times New Roman" w:cs="Times New Roman"/>
      <w:sz w:val="20"/>
      <w:szCs w:val="20"/>
      <w:lang w:val="en-US" w:eastAsia="x-none"/>
    </w:rPr>
  </w:style>
  <w:style w:type="character" w:styleId="a6">
    <w:name w:val="footnote reference"/>
    <w:uiPriority w:val="99"/>
    <w:rsid w:val="00B520B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Царьков</dc:creator>
  <cp:keywords/>
  <dc:description/>
  <cp:lastModifiedBy>Сергей Царьков</cp:lastModifiedBy>
  <cp:revision>2</cp:revision>
  <dcterms:created xsi:type="dcterms:W3CDTF">2023-02-09T08:17:00Z</dcterms:created>
  <dcterms:modified xsi:type="dcterms:W3CDTF">2023-02-09T08:17:00Z</dcterms:modified>
</cp:coreProperties>
</file>