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14.04.2022 N 234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отраслям)"</w:t>
              <w:br/>
              <w:t xml:space="preserve">(Зарегистрировано в Минюсте России 23.05.2022 N 68546)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23 мая 2022 г. N 68546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апреля 2022 г. N 234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27.02.07 УПРАВЛЕНИЕ КАЧЕСТВОМ ПРОДУКЦИИ, ПРОЦЕССОВ</w:t>
      </w:r>
    </w:p>
    <w:p>
      <w:pPr>
        <w:pStyle w:val="2"/>
        <w:jc w:val="center"/>
      </w:pPr>
      <w:r>
        <w:rPr>
          <w:sz w:val="20"/>
        </w:rPr>
        <w:t xml:space="preserve">И УСЛУГ (ПО ОТРАСЛЯМ)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5.06.2018 N 682 (ред. от 01.04.2022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27.02.07 Управление качеством продукции, процессов и услуг (по отраслям)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на обучение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9.12.2016 N 1557 (ред. от 17.12.2020)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27.02.07</w:t>
        </w:r>
      </w:hyperlink>
      <w:r>
        <w:rPr>
          <w:sz w:val="20"/>
        </w:rPr>
        <w:t xml:space="preserve"> Управление качеством продукции, процессов и услуг (по отраслям), утвержденным приказом Министерства образования и науки Российской Федерации от 9 декабря 2016 г. N 1557 (зарегистрирован Министерством юстиции Российской Федерации 20 декабря 2016 г., регистрационный N 44829),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апреля 2022 г. N 234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27.02.07 УПРАВЛЕНИЕ КАЧЕСТВОМ ПРОДУКЦИИ, ПРОЦЕССОВ</w:t>
      </w:r>
    </w:p>
    <w:p>
      <w:pPr>
        <w:pStyle w:val="2"/>
        <w:jc w:val="center"/>
      </w:pPr>
      <w:r>
        <w:rPr>
          <w:sz w:val="20"/>
        </w:rPr>
        <w:t xml:space="preserve">И УСЛУГ (ПО ОТРАСЛЯМ)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27.02.07 Управление качеством продукции, процессов и услуг (по отраслям)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качества продукции на каждой стадии производственного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подготовка, оформление и учет технической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систематизация результатов контроля качества сырья и продукции, разработка предложений по корректирующим действиям.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&lt;2&gt;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8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1.10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программы, могут быть уменьшены с учетом соответствующей ПООП, но не более,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При разработке образовательной программы организация устанавливает направленность, которая соответствует специальности в целом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</w:t>
      </w:r>
      <w:hyperlink w:history="0" w:anchor="P9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  <w:vAlign w:val="bottom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5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Обязательная часть общепрофессионального цикла образовательной программы должна предусматривать изучение следующих дисциплин: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"Материаловедение", "Метрология и стандартизация", "Техническая механика", "Электротехника".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7.02.07 Управление качеством продукции, процессов и услуг (по отраслям) (далее соответственно - ФГОС СПО, образовательная программа, специальность) в соответствии с квалификацией специалиста среднег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history="0"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5272"/>
      </w:tblGrid>
      <w:tr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продукции на каждой стадии производственного процесса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Оценивать соответствие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 (по отраслям).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Применять методы и средства технического контроля, согласно этапам технологического процесса производства продукции (работ, услуг) (по отраслям).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Оценивать качество изготовления и сборки изделий различной сложности (по отраслям).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Оценивать соответствие готовой продукции, условий ее хранения и транспортировки требованиям нормативных документов и технических условий.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Осуществлять документационное сопровождение деятельности по техническому контролю качества продукции (работ, услуг).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Подготовка, оформление и учет технической документации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Подготавливать технические документы (заключения) о соответствии качества поступающих в организацию сырья, материалов, полуфабрикатов, комплектующих изделий техническим регламентам, стандартам и техническим условиям.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Оформлять документацию на подтверждение соответствия продукции (работ, услуг) в соответствии с установленными требованиями.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Разрабатывать стандарты организации, технические условия для их учета при производстве, хранении, транспортировке и при утилизации продукции.</w:t>
            </w:r>
          </w:p>
        </w:tc>
      </w:tr>
      <w:tr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и систематизация результатов контроля качества сырья и продукции, разработка предложений по корректирующим действиям</w:t>
            </w:r>
          </w:p>
        </w:tc>
        <w:tc>
          <w:tcPr>
            <w:tcW w:w="52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Систематизировать данные о качестве продукции (услуг), причинах возникновения дефектов (брака).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Анализировать причины снижения качества продукции (работ, услуг) и формировать предложения по их устранению.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анализ рекламаций и претензий к качеству продукции (работ, услуг).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Разрабатывать мероприятия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80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80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80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14.04.2022 N 234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6A4771713ADD810367B1FA47688BADA5A030E75C62A3240CD33CE1B879F46872EF47F49B8F207B8A24AB429D98DF02AE931AA9A20E26DEd2lDN" TargetMode = "External"/>
	<Relationship Id="rId8" Type="http://schemas.openxmlformats.org/officeDocument/2006/relationships/hyperlink" Target="consultantplus://offline/ref=066A4771713ADD810367B1FA47688BADA2A83AE25B64A3240CD33CE1B879F46872EF47F49B8F20798924AB429D98DF02AE931AA9A20E26DEd2lDN" TargetMode = "External"/>
	<Relationship Id="rId9" Type="http://schemas.openxmlformats.org/officeDocument/2006/relationships/hyperlink" Target="consultantplus://offline/ref=066A4771713ADD810367B1FA47688BADA2A636E15A66A3240CD33CE1B879F46872EF47F49B8F207F8B24AB429D98DF02AE931AA9A20E26DEd2lDN" TargetMode = "External"/>
	<Relationship Id="rId10" Type="http://schemas.openxmlformats.org/officeDocument/2006/relationships/hyperlink" Target="consultantplus://offline/ref=066A4771713ADD810367B1FA47688BADA2A634E65E64A3240CD33CE1B879F46872EF47F49D8F2B2ADA6BAA1ED8CBCC02AA9319ABBEd0lEN" TargetMode = "External"/>
	<Relationship Id="rId11" Type="http://schemas.openxmlformats.org/officeDocument/2006/relationships/hyperlink" Target="consultantplus://offline/ref=066A4771713ADD810367B1FA47688BADA2A634E65E64A3240CD33CE1B879F46872EF47F49B8F29788824AB429D98DF02AE931AA9A20E26DEd2lDN" TargetMode = "External"/>
	<Relationship Id="rId12" Type="http://schemas.openxmlformats.org/officeDocument/2006/relationships/hyperlink" Target="consultantplus://offline/ref=066A4771713ADD810367B1FA47688BADA5A335E45B60A3240CD33CE1B879F46872EF47F190DB713ADE22FE15C7CCD01DAA8D19dAl9N" TargetMode = "External"/>
	<Relationship Id="rId13" Type="http://schemas.openxmlformats.org/officeDocument/2006/relationships/hyperlink" Target="consultantplus://offline/ref=066A4771713ADD810367B1FA47688BADA5A230E55C60A3240CD33CE1B879F46872EF47F19F892B2ADA6BAA1ED8CBCC02AA9319ABBEd0lEN" TargetMode = "External"/>
	<Relationship Id="rId14" Type="http://schemas.openxmlformats.org/officeDocument/2006/relationships/hyperlink" Target="consultantplus://offline/ref=066A4771713ADD810367B1FA47688BADA5A230E55C60A3240CD33CE1B879F46872EF47F49B8F227A8224AB429D98DF02AE931AA9A20E26DEd2lDN" TargetMode = "External"/>
	<Relationship Id="rId15" Type="http://schemas.openxmlformats.org/officeDocument/2006/relationships/hyperlink" Target="consultantplus://offline/ref=066A4771713ADD810367B1FA47688BADA5A032E85C66A3240CD33CE1B879F46872EF47F49B8F207D8B24AB429D98DF02AE931AA9A20E26DEd2lDN" TargetMode = "External"/>
	<Relationship Id="rId16" Type="http://schemas.openxmlformats.org/officeDocument/2006/relationships/hyperlink" Target="consultantplus://offline/ref=066A4771713ADD810367B1FA47688BADA3A037E65D66A3240CD33CE1B879F46872EF47F49B8F207A8C24AB429D98DF02AE931AA9A20E26DEd2lDN" TargetMode = "External"/>
	<Relationship Id="rId17" Type="http://schemas.openxmlformats.org/officeDocument/2006/relationships/hyperlink" Target="consultantplus://offline/ref=066A4771713ADD810367B1FA47688BADA5A230E55C60A3240CD33CE1B879F46872EF47F19A8A2B2ADA6BAA1ED8CBCC02AA9319ABBEd0lEN" TargetMode = "External"/>
	<Relationship Id="rId18" Type="http://schemas.openxmlformats.org/officeDocument/2006/relationships/hyperlink" Target="consultantplus://offline/ref=066A4771713ADD810367B1FA47688BADA5A233E75D62A3240CD33CE1B879F46860EF1FF89A893E7F8931FD13DBdClFN" TargetMode = "External"/>
	<Relationship Id="rId19" Type="http://schemas.openxmlformats.org/officeDocument/2006/relationships/hyperlink" Target="consultantplus://offline/ref=066A4771713ADD810367B1FA47688BADA2A632E45662A3240CD33CE1B879F46872EF47F49B8F207A8C24AB429D98DF02AE931AA9A20E26DEd2lDN" TargetMode = "External"/>
	<Relationship Id="rId20" Type="http://schemas.openxmlformats.org/officeDocument/2006/relationships/hyperlink" Target="consultantplus://offline/ref=066A4771713ADD810367B1FA47688BADA2A734E45962A3240CD33CE1B879F46872EF47F49B8F207D8C24AB429D98DF02AE931AA9A20E26DEd2lDN" TargetMode = "External"/>
	<Relationship Id="rId21" Type="http://schemas.openxmlformats.org/officeDocument/2006/relationships/hyperlink" Target="consultantplus://offline/ref=066A4771713ADD810367B1FA47688BADA2A636E95C6FA3240CD33CE1B879F46872EF47F49B8F217D8C24AB429D98DF02AE931AA9A20E26DEd2l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14.04.2022 N 234
"Об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отраслям)"
(Зарегистрировано в Минюсте России 23.05.2022 N 68546)</dc:title>
  <dcterms:created xsi:type="dcterms:W3CDTF">2022-12-16T13:37:29Z</dcterms:created>
</cp:coreProperties>
</file>