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02.12.2020 N 692</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26.01.05 Электрорадиомонтажник судовой"</w:t>
              <w:br/>
              <w:t xml:space="preserve">(Зарегистрировано в Минюсте России 25.12.2020 N 61809)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декабря 2020 г. N 61809</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декабря 2020 г. N 692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26.01.05 ЭЛЕКТРОРАДИОМОНТАЖНИК СУДОВОЙ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26.01.05 Электрорадиомонтажник судовой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перевод лиц, зачисленных на обучение до вступления в силу настоящего приказа,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1" w:tooltip="Приказ Минобрнауки России от 02.08.2013 N 862 (ред. от 09.04.2015) &quot;Об утверждении федерального государственного образовательного стандарта среднего профессионального образования по профессии 180103.05 Электрорадиомонтажник судовой&quot; (Зарегистрировано в Минюсте России 20.08.2013 N 29724)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2"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180103.05</w:t>
        </w:r>
      </w:hyperlink>
      <w:r>
        <w:rPr>
          <w:sz w:val="20"/>
        </w:rPr>
        <w:t xml:space="preserve"> Электрорадиомонтажник судовой, утвержденным приказом Министерства образования и науки Российской Федерации от 2 августа 2013 г. N 862 (зарегистрирован Министерством юстиции Российской Федерации 20 августа 2013 г., регистрационный N 29724),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декабря 2020 г. N 692</w:t>
      </w:r>
    </w:p>
    <w:p>
      <w:pPr>
        <w:pStyle w:val="0"/>
        <w:jc w:val="center"/>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26.01.05 ЭЛЕКТРОРАДИОМОНТАЖНИК СУДОВОЙ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квалифицированных рабочих, служащих по профессии 26.01.05 Электрорадиомонтажник судовой (далее соответственно - ФГОС СПО, образовательная программа, профессия).</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формах обучения.</w:t>
      </w:r>
    </w:p>
    <w:p>
      <w:pPr>
        <w:pStyle w:val="0"/>
        <w:spacing w:before="200" w:line-rule="auto"/>
        <w:ind w:firstLine="540"/>
        <w:jc w:val="both"/>
      </w:pPr>
      <w:r>
        <w:rPr>
          <w:sz w:val="20"/>
        </w:rPr>
        <w:t xml:space="preserve">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исходя из сочетания квалификаций квалифицированного рабочего, служащего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"электромонтажник судовой и радиомонтажник судовой"</w:t>
        </w:r>
      </w:hyperlink>
      <w:r>
        <w:rPr>
          <w:sz w:val="20"/>
        </w:rPr>
        <w:t xml:space="preserve">,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5" w:tooltip="ПЕРЕЧЕНЬ">
        <w:r>
          <w:rPr>
            <w:sz w:val="20"/>
            <w:color w:val="0000ff"/>
          </w:rPr>
          <w:t xml:space="preserve">приложение N 1</w:t>
        </w:r>
      </w:hyperlink>
      <w:r>
        <w:rPr>
          <w:sz w:val="20"/>
        </w:rPr>
        <w:t xml:space="preserve"> к ФГОС СПО).</w:t>
      </w:r>
    </w:p>
    <w:bookmarkStart w:id="52" w:name="P52"/>
    <w:bookmarkEnd w:id="52"/>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30</w:t>
        </w:r>
      </w:hyperlink>
      <w:r>
        <w:rPr>
          <w:sz w:val="20"/>
        </w:rPr>
        <w:t xml:space="preserve">. Судостроение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ind w:firstLine="54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1"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исходя из сочетания квалификаций квалифицированного рабочего, служащего &quot;электромонтажник судовой и радиомонтажник судовой&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50" w:tooltip="1.5. Образовательная организация разрабатывает образовательную программу исходя из сочетания квалификаций квалифицированного рабочего, служащего &quot;электромонтажник судовой и радиомонтажник судовой&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пункте 1.5</w:t>
        </w:r>
      </w:hyperlink>
      <w:r>
        <w:rPr>
          <w:sz w:val="20"/>
        </w:rPr>
        <w:t xml:space="preserve"> ФГОС СПО.</w:t>
      </w:r>
    </w:p>
    <w:p>
      <w:pPr>
        <w:pStyle w:val="0"/>
        <w:jc w:val="right"/>
      </w:pPr>
      <w:r>
        <w:rPr>
          <w:sz w:val="20"/>
        </w:rPr>
      </w:r>
    </w:p>
    <w:p>
      <w:pPr>
        <w:pStyle w:val="0"/>
        <w:outlineLvl w:val="2"/>
        <w:jc w:val="right"/>
      </w:pPr>
      <w:r>
        <w:rPr>
          <w:sz w:val="20"/>
        </w:rPr>
        <w:t xml:space="preserve">Таблица N 1</w:t>
      </w:r>
    </w:p>
    <w:p>
      <w:pPr>
        <w:pStyle w:val="0"/>
        <w:jc w:val="center"/>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42"/>
      </w:tblGrid>
      <w:tr>
        <w:tc>
          <w:tcPr>
            <w:tcW w:w="5272" w:type="dxa"/>
          </w:tcPr>
          <w:p>
            <w:pPr>
              <w:pStyle w:val="0"/>
              <w:jc w:val="center"/>
            </w:pPr>
            <w:r>
              <w:rPr>
                <w:sz w:val="20"/>
              </w:rPr>
              <w:t xml:space="preserve">Структура образовательной программы</w:t>
            </w:r>
          </w:p>
        </w:tc>
        <w:tc>
          <w:tcPr>
            <w:tcW w:w="3742" w:type="dxa"/>
          </w:tcPr>
          <w:p>
            <w:pPr>
              <w:pStyle w:val="0"/>
              <w:jc w:val="center"/>
            </w:pPr>
            <w:r>
              <w:rPr>
                <w:sz w:val="20"/>
              </w:rPr>
              <w:t xml:space="preserve">Объем образовательной программы в академических часах</w:t>
            </w:r>
          </w:p>
        </w:tc>
      </w:tr>
      <w:tr>
        <w:tc>
          <w:tcPr>
            <w:tcW w:w="5272" w:type="dxa"/>
          </w:tcPr>
          <w:p>
            <w:pPr>
              <w:pStyle w:val="0"/>
            </w:pPr>
            <w:r>
              <w:rPr>
                <w:sz w:val="20"/>
              </w:rPr>
              <w:t xml:space="preserve">Общепрофессиональный цикл</w:t>
            </w:r>
          </w:p>
        </w:tc>
        <w:tc>
          <w:tcPr>
            <w:tcW w:w="3742" w:type="dxa"/>
          </w:tcPr>
          <w:p>
            <w:pPr>
              <w:pStyle w:val="0"/>
              <w:jc w:val="center"/>
            </w:pPr>
            <w:r>
              <w:rPr>
                <w:sz w:val="20"/>
              </w:rPr>
              <w:t xml:space="preserve">не менее 324</w:t>
            </w:r>
          </w:p>
        </w:tc>
      </w:tr>
      <w:tr>
        <w:tc>
          <w:tcPr>
            <w:tcW w:w="5272" w:type="dxa"/>
          </w:tcPr>
          <w:p>
            <w:pPr>
              <w:pStyle w:val="0"/>
            </w:pPr>
            <w:r>
              <w:rPr>
                <w:sz w:val="20"/>
              </w:rPr>
              <w:t xml:space="preserve">Профессиональный цикл</w:t>
            </w:r>
          </w:p>
        </w:tc>
        <w:tc>
          <w:tcPr>
            <w:tcW w:w="3742" w:type="dxa"/>
          </w:tcPr>
          <w:p>
            <w:pPr>
              <w:pStyle w:val="0"/>
              <w:jc w:val="center"/>
            </w:pPr>
            <w:r>
              <w:rPr>
                <w:sz w:val="20"/>
              </w:rPr>
              <w:t xml:space="preserve">не менее 1 980</w:t>
            </w:r>
          </w:p>
        </w:tc>
      </w:tr>
      <w:tr>
        <w:tc>
          <w:tcPr>
            <w:tcW w:w="5272" w:type="dxa"/>
          </w:tcPr>
          <w:p>
            <w:pPr>
              <w:pStyle w:val="0"/>
            </w:pPr>
            <w:r>
              <w:rPr>
                <w:sz w:val="20"/>
              </w:rPr>
              <w:t xml:space="preserve">Государственная итоговая аттестация:</w:t>
            </w:r>
          </w:p>
        </w:tc>
        <w:tc>
          <w:tcPr>
            <w:tcW w:w="3742" w:type="dxa"/>
          </w:tcPr>
          <w:p>
            <w:pPr>
              <w:pStyle w:val="0"/>
              <w:jc w:val="center"/>
            </w:pPr>
            <w:r>
              <w:rPr>
                <w:sz w:val="20"/>
              </w:rPr>
              <w:t xml:space="preserve">72</w:t>
            </w:r>
          </w:p>
        </w:tc>
      </w:tr>
      <w:tr>
        <w:tc>
          <w:tcPr>
            <w:gridSpan w:val="2"/>
            <w:tcW w:w="9014" w:type="dxa"/>
          </w:tcPr>
          <w:p>
            <w:pPr>
              <w:pStyle w:val="0"/>
              <w:outlineLvl w:val="3"/>
              <w:jc w:val="center"/>
            </w:pPr>
            <w:r>
              <w:rPr>
                <w:sz w:val="20"/>
              </w:rPr>
              <w:t xml:space="preserve">Общий объем образовательной программы</w:t>
            </w:r>
          </w:p>
        </w:tc>
      </w:tr>
      <w:tr>
        <w:tc>
          <w:tcPr>
            <w:tcW w:w="5272" w:type="dxa"/>
          </w:tcPr>
          <w:p>
            <w:pPr>
              <w:pStyle w:val="0"/>
            </w:pPr>
            <w:r>
              <w:rPr>
                <w:sz w:val="20"/>
              </w:rPr>
              <w:t xml:space="preserve">на базе среднего общего образования</w:t>
            </w:r>
          </w:p>
        </w:tc>
        <w:tc>
          <w:tcPr>
            <w:tcW w:w="3742" w:type="dxa"/>
          </w:tcPr>
          <w:p>
            <w:pPr>
              <w:pStyle w:val="0"/>
              <w:jc w:val="center"/>
            </w:pPr>
            <w:r>
              <w:rPr>
                <w:sz w:val="20"/>
              </w:rPr>
              <w:t xml:space="preserve">2 952</w:t>
            </w:r>
          </w:p>
        </w:tc>
      </w:tr>
      <w:tr>
        <w:tc>
          <w:tcPr>
            <w:tcW w:w="527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742" w:type="dxa"/>
          </w:tcPr>
          <w:p>
            <w:pPr>
              <w:pStyle w:val="0"/>
              <w:jc w:val="center"/>
            </w:pPr>
            <w:r>
              <w:rPr>
                <w:sz w:val="20"/>
              </w:rPr>
              <w:t xml:space="preserve">4 428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N 1</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освоения образовательной программы и реализуются как в несколько периодов, так и рассредоточено, чередуясь с теоретическими занятиями в рамках профессионального модуля.</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center"/>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center"/>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исходя из сочетания квалификаций квалифицированного рабочего, служащего в соответствии с </w:t>
      </w:r>
      <w:hyperlink w:history="0" w:anchor="P50" w:tooltip="1.5. Образовательная организация разрабатывает образовательную программу исходя из сочетания квалификаций квалифицированного рабочего, служащего &quot;электромонтажник судовой и радиомонтажник судовой&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пунктом 1.5</w:t>
        </w:r>
      </w:hyperlink>
      <w:r>
        <w:rPr>
          <w:sz w:val="20"/>
        </w:rPr>
        <w:t xml:space="preserve"> ФГОС СПО.</w:t>
      </w:r>
    </w:p>
    <w:p>
      <w:pPr>
        <w:pStyle w:val="0"/>
        <w:jc w:val="right"/>
      </w:pPr>
      <w:r>
        <w:rPr>
          <w:sz w:val="20"/>
        </w:rPr>
      </w:r>
    </w:p>
    <w:p>
      <w:pPr>
        <w:pStyle w:val="0"/>
        <w:outlineLvl w:val="2"/>
        <w:jc w:val="right"/>
      </w:pPr>
      <w:r>
        <w:rPr>
          <w:sz w:val="20"/>
        </w:rPr>
        <w:t xml:space="preserve">Таблица N 2</w:t>
      </w:r>
    </w:p>
    <w:p>
      <w:pPr>
        <w:pStyle w:val="0"/>
        <w:jc w:val="center"/>
      </w:pPr>
      <w:r>
        <w:rPr>
          <w:sz w:val="20"/>
        </w:rPr>
      </w:r>
    </w:p>
    <w:bookmarkStart w:id="145" w:name="P145"/>
    <w:bookmarkEnd w:id="145"/>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квалифицированного рабочего, служащего</w:t>
      </w:r>
    </w:p>
    <w:p>
      <w:pPr>
        <w:pStyle w:val="2"/>
        <w:jc w:val="center"/>
      </w:pPr>
      <w:r>
        <w:rPr>
          <w:sz w:val="20"/>
        </w:rPr>
        <w:t xml:space="preserve">при формировании образовательной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628"/>
      </w:tblGrid>
      <w:tr>
        <w:tc>
          <w:tcPr>
            <w:tcW w:w="5329" w:type="dxa"/>
          </w:tcPr>
          <w:p>
            <w:pPr>
              <w:pStyle w:val="0"/>
              <w:jc w:val="center"/>
            </w:pPr>
            <w:r>
              <w:rPr>
                <w:sz w:val="20"/>
              </w:rPr>
              <w:t xml:space="preserve">Основные виды деятельности</w:t>
            </w:r>
          </w:p>
        </w:tc>
        <w:tc>
          <w:tcPr>
            <w:tcW w:w="3628" w:type="dxa"/>
          </w:tcPr>
          <w:p>
            <w:pPr>
              <w:pStyle w:val="0"/>
              <w:jc w:val="center"/>
            </w:pPr>
            <w:r>
              <w:rPr>
                <w:sz w:val="20"/>
              </w:rPr>
              <w:t xml:space="preserve">Наименование квалификаций квалифицированного рабочего, служащего</w:t>
            </w:r>
          </w:p>
        </w:tc>
      </w:tr>
      <w:tr>
        <w:tc>
          <w:tcPr>
            <w:tcW w:w="5329" w:type="dxa"/>
          </w:tcPr>
          <w:p>
            <w:pPr>
              <w:pStyle w:val="0"/>
            </w:pPr>
            <w:r>
              <w:rPr>
                <w:sz w:val="20"/>
              </w:rPr>
              <w:t xml:space="preserve">Выполнение электрорадиомонтажных работ на судах</w:t>
            </w:r>
          </w:p>
        </w:tc>
        <w:tc>
          <w:tcPr>
            <w:tcW w:w="3628" w:type="dxa"/>
            <w:vMerge w:val="restart"/>
          </w:tcPr>
          <w:p>
            <w:pPr>
              <w:pStyle w:val="0"/>
            </w:pPr>
            <w:r>
              <w:rPr>
                <w:sz w:val="20"/>
              </w:rPr>
              <w:t xml:space="preserve">Электромонтажник судовой, радиомонтажник судовой</w:t>
            </w:r>
          </w:p>
        </w:tc>
      </w:tr>
      <w:tr>
        <w:tc>
          <w:tcPr>
            <w:tcW w:w="5329" w:type="dxa"/>
          </w:tcPr>
          <w:p>
            <w:pPr>
              <w:pStyle w:val="0"/>
            </w:pPr>
            <w:r>
              <w:rPr>
                <w:sz w:val="20"/>
              </w:rPr>
              <w:t xml:space="preserve">Проведение регулировочных работ и испытаний электрооборудования, аппаратуры радиотехники средней сложности и кабельных трасс</w:t>
            </w:r>
          </w:p>
        </w:tc>
        <w:tc>
          <w:tcPr>
            <w:vMerge w:val="continue"/>
          </w:tcPr>
          <w:p/>
        </w:tc>
      </w:tr>
      <w:tr>
        <w:tc>
          <w:tcPr>
            <w:tcW w:w="5329" w:type="dxa"/>
          </w:tcPr>
          <w:p>
            <w:pPr>
              <w:pStyle w:val="0"/>
            </w:pPr>
            <w:r>
              <w:rPr>
                <w:sz w:val="20"/>
              </w:rPr>
              <w:t xml:space="preserve">Диагностика и ремонт судового электрооборудования, аппаратуры радиотехники и кабельных трасс</w:t>
            </w:r>
          </w:p>
        </w:tc>
        <w:tc>
          <w:tcPr>
            <w:vMerge w:val="continue"/>
          </w:tcPr>
          <w:p/>
        </w:tc>
      </w:tr>
    </w:tbl>
    <w:p>
      <w:pPr>
        <w:pStyle w:val="0"/>
        <w:ind w:firstLine="54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45" w:tooltip="Соотнесение основных видов деятельности">
        <w:r>
          <w:rPr>
            <w:sz w:val="20"/>
            <w:color w:val="0000ff"/>
          </w:rPr>
          <w:t xml:space="preserve">Таблице N 2</w:t>
        </w:r>
      </w:hyperlink>
      <w:r>
        <w:rPr>
          <w:sz w:val="20"/>
        </w:rPr>
        <w:t xml:space="preserve"> ФГОС СПО:</w:t>
      </w:r>
    </w:p>
    <w:p>
      <w:pPr>
        <w:pStyle w:val="0"/>
        <w:spacing w:before="200" w:line-rule="auto"/>
        <w:ind w:firstLine="540"/>
        <w:jc w:val="both"/>
      </w:pPr>
      <w:r>
        <w:rPr>
          <w:sz w:val="20"/>
        </w:rPr>
        <w:t xml:space="preserve">3.4.1. Выполнение электрорадиомонтажных работ на судах:</w:t>
      </w:r>
    </w:p>
    <w:p>
      <w:pPr>
        <w:pStyle w:val="0"/>
        <w:spacing w:before="200" w:line-rule="auto"/>
        <w:ind w:firstLine="540"/>
        <w:jc w:val="both"/>
      </w:pPr>
      <w:r>
        <w:rPr>
          <w:sz w:val="20"/>
        </w:rPr>
        <w:t xml:space="preserve">ПК 1.1. Выполнять разметку мест установки, монтаж и демонтаж проводов, кабелей, кабельных трасс, ленты заземления;</w:t>
      </w:r>
    </w:p>
    <w:p>
      <w:pPr>
        <w:pStyle w:val="0"/>
        <w:spacing w:before="200" w:line-rule="auto"/>
        <w:ind w:firstLine="540"/>
        <w:jc w:val="both"/>
      </w:pPr>
      <w:r>
        <w:rPr>
          <w:sz w:val="20"/>
        </w:rPr>
        <w:t xml:space="preserve">ПК 1.2. Выполнять разметку мест установки, монтаж и демонтаж электрорадиооборудования;</w:t>
      </w:r>
    </w:p>
    <w:p>
      <w:pPr>
        <w:pStyle w:val="0"/>
        <w:spacing w:before="200" w:line-rule="auto"/>
        <w:ind w:firstLine="540"/>
        <w:jc w:val="both"/>
      </w:pPr>
      <w:r>
        <w:rPr>
          <w:sz w:val="20"/>
        </w:rPr>
        <w:t xml:space="preserve">ПК 1.3. Выполнять монтаж и демонтаж приемных и передающих центров средней сложности;</w:t>
      </w:r>
    </w:p>
    <w:p>
      <w:pPr>
        <w:pStyle w:val="0"/>
        <w:spacing w:before="200" w:line-rule="auto"/>
        <w:ind w:firstLine="540"/>
        <w:jc w:val="both"/>
      </w:pPr>
      <w:r>
        <w:rPr>
          <w:sz w:val="20"/>
        </w:rPr>
        <w:t xml:space="preserve">ПК 1.4. Выполнять монтаж и демонтаж волоконно-оптических линий и оборудования;</w:t>
      </w:r>
    </w:p>
    <w:p>
      <w:pPr>
        <w:pStyle w:val="0"/>
        <w:spacing w:before="200" w:line-rule="auto"/>
        <w:ind w:firstLine="540"/>
        <w:jc w:val="both"/>
      </w:pPr>
      <w:r>
        <w:rPr>
          <w:sz w:val="20"/>
        </w:rPr>
        <w:t xml:space="preserve">3.4.2. Проведение регулировочных работ и испытаний электрооборудования, аппаратуры радиотехники средней сложности и кабельных трасс:</w:t>
      </w:r>
    </w:p>
    <w:p>
      <w:pPr>
        <w:pStyle w:val="0"/>
        <w:spacing w:before="200" w:line-rule="auto"/>
        <w:ind w:firstLine="540"/>
        <w:jc w:val="both"/>
      </w:pPr>
      <w:r>
        <w:rPr>
          <w:sz w:val="20"/>
        </w:rPr>
        <w:t xml:space="preserve">ПК 2.1. Выполнять работы по доведению до норм сопротивления изоляции судовой сети и электрооборудования;</w:t>
      </w:r>
    </w:p>
    <w:p>
      <w:pPr>
        <w:pStyle w:val="0"/>
        <w:spacing w:before="200" w:line-rule="auto"/>
        <w:ind w:firstLine="540"/>
        <w:jc w:val="both"/>
      </w:pPr>
      <w:r>
        <w:rPr>
          <w:sz w:val="20"/>
        </w:rPr>
        <w:t xml:space="preserve">ПК 2.2. Выполнять подготовку к сдаче и сдачу по программе испытаний кабельных трасс;</w:t>
      </w:r>
    </w:p>
    <w:p>
      <w:pPr>
        <w:pStyle w:val="0"/>
        <w:spacing w:before="200" w:line-rule="auto"/>
        <w:ind w:firstLine="540"/>
        <w:jc w:val="both"/>
      </w:pPr>
      <w:r>
        <w:rPr>
          <w:sz w:val="20"/>
        </w:rPr>
        <w:t xml:space="preserve">ПК 2.3. Выполнять регулировочные работы, разборку и сборку узлов и схем электрооборудования и аппаратуры радиотехники средней сложности;</w:t>
      </w:r>
    </w:p>
    <w:p>
      <w:pPr>
        <w:pStyle w:val="0"/>
        <w:spacing w:before="200" w:line-rule="auto"/>
        <w:ind w:firstLine="540"/>
        <w:jc w:val="both"/>
      </w:pPr>
      <w:r>
        <w:rPr>
          <w:sz w:val="20"/>
        </w:rPr>
        <w:t xml:space="preserve">ПК 2.4. Выполнять подготовку к сдаче и сдачу по программе испытаний электрооборудования и аппаратуры радиотехники средней сложности;</w:t>
      </w:r>
    </w:p>
    <w:p>
      <w:pPr>
        <w:pStyle w:val="0"/>
        <w:spacing w:before="200" w:line-rule="auto"/>
        <w:ind w:firstLine="540"/>
        <w:jc w:val="both"/>
      </w:pPr>
      <w:r>
        <w:rPr>
          <w:sz w:val="20"/>
        </w:rPr>
        <w:t xml:space="preserve">3.4.3. Диагностика и ремонт судового электрооборудования, аппаратуры радиотехники и кабельных трасс:</w:t>
      </w:r>
    </w:p>
    <w:p>
      <w:pPr>
        <w:pStyle w:val="0"/>
        <w:spacing w:before="200" w:line-rule="auto"/>
        <w:ind w:firstLine="540"/>
        <w:jc w:val="both"/>
      </w:pPr>
      <w:r>
        <w:rPr>
          <w:sz w:val="20"/>
        </w:rPr>
        <w:t xml:space="preserve">ПК 3.1. Выполнять диагностику и ремонт проводов, кабелей и кабельных трасс;</w:t>
      </w:r>
    </w:p>
    <w:p>
      <w:pPr>
        <w:pStyle w:val="0"/>
        <w:spacing w:before="200" w:line-rule="auto"/>
        <w:ind w:firstLine="540"/>
        <w:jc w:val="both"/>
      </w:pPr>
      <w:r>
        <w:rPr>
          <w:sz w:val="20"/>
        </w:rPr>
        <w:t xml:space="preserve">ПК 3.2. Выполнять диагностику и ремонт судового электрооборудования средней сложности;</w:t>
      </w:r>
    </w:p>
    <w:p>
      <w:pPr>
        <w:pStyle w:val="0"/>
        <w:spacing w:before="200" w:line-rule="auto"/>
        <w:ind w:firstLine="540"/>
        <w:jc w:val="both"/>
      </w:pPr>
      <w:r>
        <w:rPr>
          <w:sz w:val="20"/>
        </w:rPr>
        <w:t xml:space="preserve">ПК 3.3. Выполнять диагностику повреждений и устранять неисправности приемных и передающих центров средней сложности.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9"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center"/>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center"/>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всех видов занятий,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30. Судостроение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26.01.05</w:t>
      </w:r>
    </w:p>
    <w:p>
      <w:pPr>
        <w:pStyle w:val="0"/>
        <w:jc w:val="right"/>
      </w:pPr>
      <w:r>
        <w:rPr>
          <w:sz w:val="20"/>
        </w:rPr>
        <w:t xml:space="preserve">Электрорадиомонтажник судовой</w:t>
      </w:r>
    </w:p>
    <w:p>
      <w:pPr>
        <w:pStyle w:val="0"/>
        <w:ind w:firstLine="540"/>
        <w:jc w:val="both"/>
      </w:pPr>
      <w:r>
        <w:rPr>
          <w:sz w:val="20"/>
        </w:rPr>
      </w:r>
    </w:p>
    <w:bookmarkStart w:id="225" w:name="P225"/>
    <w:bookmarkEnd w:id="22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26.01.05 ЭЛЕКТРОРАДИОМОНТАЖНИК СУДОВОЙ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vAlign w:val="bottom"/>
          </w:tcPr>
          <w:p>
            <w:pPr>
              <w:pStyle w:val="0"/>
              <w:jc w:val="center"/>
            </w:pPr>
            <w:r>
              <w:rPr>
                <w:sz w:val="20"/>
              </w:rPr>
              <w:t xml:space="preserve">Код профессионального стандарта</w:t>
            </w:r>
          </w:p>
        </w:tc>
        <w:tc>
          <w:tcPr>
            <w:tcW w:w="6690" w:type="dxa"/>
          </w:tcPr>
          <w:p>
            <w:pPr>
              <w:pStyle w:val="0"/>
              <w:jc w:val="center"/>
            </w:pPr>
            <w:r>
              <w:rPr>
                <w:sz w:val="20"/>
              </w:rPr>
              <w:t xml:space="preserve">Наименование профессионального стандарта</w:t>
            </w:r>
          </w:p>
        </w:tc>
      </w:tr>
      <w:tr>
        <w:tc>
          <w:tcPr>
            <w:tcW w:w="2381" w:type="dxa"/>
            <w:vAlign w:val="bottom"/>
          </w:tcPr>
          <w:p>
            <w:pPr>
              <w:pStyle w:val="0"/>
              <w:jc w:val="center"/>
            </w:pPr>
            <w:r>
              <w:rPr>
                <w:sz w:val="20"/>
              </w:rPr>
              <w:t xml:space="preserve">1</w:t>
            </w:r>
          </w:p>
        </w:tc>
        <w:tc>
          <w:tcPr>
            <w:tcW w:w="6690" w:type="dxa"/>
            <w:vAlign w:val="bottom"/>
          </w:tcPr>
          <w:p>
            <w:pPr>
              <w:pStyle w:val="0"/>
              <w:jc w:val="center"/>
            </w:pPr>
            <w:r>
              <w:rPr>
                <w:sz w:val="20"/>
              </w:rPr>
              <w:t xml:space="preserve">2</w:t>
            </w:r>
          </w:p>
        </w:tc>
      </w:tr>
      <w:tr>
        <w:tc>
          <w:tcPr>
            <w:tcW w:w="2381" w:type="dxa"/>
          </w:tcPr>
          <w:p>
            <w:pPr>
              <w:pStyle w:val="0"/>
              <w:jc w:val="center"/>
            </w:pPr>
            <w:r>
              <w:rPr>
                <w:sz w:val="20"/>
              </w:rPr>
              <w:t xml:space="preserve">30.031</w:t>
            </w:r>
          </w:p>
        </w:tc>
        <w:tc>
          <w:tcPr>
            <w:tcW w:w="6690" w:type="dxa"/>
          </w:tcPr>
          <w:p>
            <w:pPr>
              <w:pStyle w:val="0"/>
              <w:jc w:val="both"/>
            </w:pPr>
            <w:r>
              <w:rPr>
                <w:sz w:val="20"/>
              </w:rPr>
              <w:t xml:space="preserve">Профессиональный </w:t>
            </w:r>
            <w:hyperlink w:history="0" r:id="rId28" w:tooltip="Приказ Минтруда России от 27.06.2018 N 419н &quot;Об утверждении профессионального стандарта &quot;Электромонтажник судовой&quot; (Зарегистрировано в Минюсте России 06.09.2018 N 52097) {КонсультантПлюс}">
              <w:r>
                <w:rPr>
                  <w:sz w:val="20"/>
                  <w:color w:val="0000ff"/>
                </w:rPr>
                <w:t xml:space="preserve">стандарт</w:t>
              </w:r>
            </w:hyperlink>
            <w:r>
              <w:rPr>
                <w:sz w:val="20"/>
              </w:rPr>
              <w:t xml:space="preserve"> "Электромонтажник судовой", утвержденный приказом Министерства труда и социальной защиты Российской Федерации от 27 июня 2018 г. N 419н (зарегистрирован Министерством юстиции Российской Федерации 6 сентября 2018 г., регистрационный N 52097)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26.01.05</w:t>
      </w:r>
    </w:p>
    <w:p>
      <w:pPr>
        <w:pStyle w:val="0"/>
        <w:jc w:val="right"/>
      </w:pPr>
      <w:r>
        <w:rPr>
          <w:sz w:val="20"/>
        </w:rPr>
        <w:t xml:space="preserve">Электрорадиомонтажник судовой</w:t>
      </w:r>
    </w:p>
    <w:p>
      <w:pPr>
        <w:pStyle w:val="0"/>
        <w:jc w:val="center"/>
      </w:pPr>
      <w:r>
        <w:rPr>
          <w:sz w:val="20"/>
        </w:rPr>
      </w:r>
    </w:p>
    <w:bookmarkStart w:id="249" w:name="P249"/>
    <w:bookmarkEnd w:id="24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w:t>
      </w:r>
    </w:p>
    <w:p>
      <w:pPr>
        <w:pStyle w:val="2"/>
        <w:jc w:val="center"/>
      </w:pPr>
      <w:r>
        <w:rPr>
          <w:sz w:val="20"/>
        </w:rPr>
        <w:t xml:space="preserve">ДЕЯТЕЛЬНОСТИ ОБРАЗОВАТЕЛЬНОЙ ПРОГРАММЫ СРЕДНЕГО</w:t>
      </w:r>
    </w:p>
    <w:p>
      <w:pPr>
        <w:pStyle w:val="2"/>
        <w:jc w:val="center"/>
      </w:pPr>
      <w:r>
        <w:rPr>
          <w:sz w:val="20"/>
        </w:rPr>
        <w:t xml:space="preserve">ПРОФЕССИОНАЛЬНОГО ОБРАЗОВАНИЯ ПО ПРОФЕССИИ</w:t>
      </w:r>
    </w:p>
    <w:p>
      <w:pPr>
        <w:pStyle w:val="2"/>
        <w:jc w:val="center"/>
      </w:pPr>
      <w:r>
        <w:rPr>
          <w:sz w:val="20"/>
        </w:rPr>
        <w:t xml:space="preserve">26.01.05 ЭЛЕКТРОРАДИОМОНТАЖНИК СУДОВОЙ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302"/>
        <w:gridCol w:w="5726"/>
      </w:tblGrid>
      <w:tr>
        <w:tblPrEx>
          <w:tblBorders>
            <w:insideH w:val="single" w:sz="4"/>
          </w:tblBorders>
        </w:tblPrEx>
        <w:tc>
          <w:tcPr>
            <w:tcW w:w="3302" w:type="dxa"/>
            <w:tcBorders>
              <w:top w:val="single" w:sz="4"/>
              <w:bottom w:val="single" w:sz="4"/>
            </w:tcBorders>
          </w:tcPr>
          <w:p>
            <w:pPr>
              <w:pStyle w:val="0"/>
              <w:jc w:val="center"/>
            </w:pPr>
            <w:r>
              <w:rPr>
                <w:sz w:val="20"/>
              </w:rPr>
              <w:t xml:space="preserve">Основной вид деятельности</w:t>
            </w:r>
          </w:p>
        </w:tc>
        <w:tc>
          <w:tcPr>
            <w:tcW w:w="572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3302" w:type="dxa"/>
            <w:tcBorders>
              <w:top w:val="single" w:sz="4"/>
              <w:bottom w:val="nil"/>
            </w:tcBorders>
          </w:tcPr>
          <w:p>
            <w:pPr>
              <w:pStyle w:val="0"/>
            </w:pPr>
            <w:r>
              <w:rPr>
                <w:sz w:val="20"/>
              </w:rPr>
              <w:t xml:space="preserve">Выполнение электрорадиомонтажных работ на судах</w:t>
            </w:r>
          </w:p>
        </w:tc>
        <w:tc>
          <w:tcPr>
            <w:tcW w:w="572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правила прокладки и эксплуатации кабельной проводки на судне;</w:t>
            </w:r>
          </w:p>
          <w:p>
            <w:pPr>
              <w:pStyle w:val="0"/>
              <w:ind w:firstLine="283"/>
              <w:jc w:val="both"/>
            </w:pPr>
            <w:r>
              <w:rPr>
                <w:sz w:val="20"/>
              </w:rPr>
              <w:t xml:space="preserve">технологию монтажа и демонтажа проводов, кабелей и кабельных трасс, ленты заземления;</w:t>
            </w:r>
          </w:p>
          <w:p>
            <w:pPr>
              <w:pStyle w:val="0"/>
              <w:ind w:firstLine="283"/>
              <w:jc w:val="both"/>
            </w:pPr>
            <w:r>
              <w:rPr>
                <w:sz w:val="20"/>
              </w:rPr>
              <w:t xml:space="preserve">схемы распределения электрической энергии на судах;</w:t>
            </w:r>
          </w:p>
          <w:p>
            <w:pPr>
              <w:pStyle w:val="0"/>
              <w:ind w:firstLine="283"/>
              <w:jc w:val="both"/>
            </w:pPr>
            <w:r>
              <w:rPr>
                <w:sz w:val="20"/>
              </w:rPr>
              <w:t xml:space="preserve">методы размещения главного судового электрораспределительного щита и других распределительных устройств, их конструкцию и порядок установки;</w:t>
            </w:r>
          </w:p>
          <w:p>
            <w:pPr>
              <w:pStyle w:val="0"/>
              <w:ind w:firstLine="283"/>
              <w:jc w:val="both"/>
            </w:pPr>
            <w:r>
              <w:rPr>
                <w:sz w:val="20"/>
              </w:rPr>
              <w:t xml:space="preserve">методы расчета электрических сетей и шин заземления на судах;</w:t>
            </w:r>
          </w:p>
          <w:p>
            <w:pPr>
              <w:pStyle w:val="0"/>
              <w:ind w:firstLine="283"/>
              <w:jc w:val="both"/>
            </w:pPr>
            <w:r>
              <w:rPr>
                <w:sz w:val="20"/>
              </w:rPr>
              <w:t xml:space="preserve">требования охраны труда, техники безопасности и экобезопасности при выполнении монтажа и демонтажа проводов, кабелей, кабельных трасс, ленты заземления;</w:t>
            </w:r>
          </w:p>
          <w:p>
            <w:pPr>
              <w:pStyle w:val="0"/>
              <w:ind w:firstLine="283"/>
              <w:jc w:val="both"/>
            </w:pPr>
            <w:r>
              <w:rPr>
                <w:sz w:val="20"/>
              </w:rPr>
              <w:t xml:space="preserve">технологию монтажа и демонтажа электрорадиооборудования;</w:t>
            </w:r>
          </w:p>
          <w:p>
            <w:pPr>
              <w:pStyle w:val="0"/>
              <w:ind w:firstLine="283"/>
              <w:jc w:val="both"/>
            </w:pPr>
            <w:r>
              <w:rPr>
                <w:sz w:val="20"/>
              </w:rPr>
              <w:t xml:space="preserve">назначение и схему электрорадиооборудования судна;</w:t>
            </w:r>
          </w:p>
          <w:p>
            <w:pPr>
              <w:pStyle w:val="0"/>
              <w:ind w:firstLine="283"/>
              <w:jc w:val="both"/>
            </w:pPr>
            <w:r>
              <w:rPr>
                <w:sz w:val="20"/>
              </w:rPr>
              <w:t xml:space="preserve">назначение, устройство, принцип действия и расположение электрических приборов, аппаратов, механизмов и установок на судне;</w:t>
            </w:r>
          </w:p>
          <w:p>
            <w:pPr>
              <w:pStyle w:val="0"/>
              <w:ind w:firstLine="283"/>
              <w:jc w:val="both"/>
            </w:pPr>
            <w:r>
              <w:rPr>
                <w:sz w:val="20"/>
              </w:rPr>
              <w:t xml:space="preserve">требования охраны труда, техники безопасности и экобезопасности при выполнении монтажа и демонтажа электрорадиооборудования;</w:t>
            </w:r>
          </w:p>
          <w:p>
            <w:pPr>
              <w:pStyle w:val="0"/>
              <w:ind w:firstLine="283"/>
              <w:jc w:val="both"/>
            </w:pPr>
            <w:r>
              <w:rPr>
                <w:sz w:val="20"/>
              </w:rPr>
              <w:t xml:space="preserve">технологию монтажа и демонтажа приемных и передающих центров средней сложности;</w:t>
            </w:r>
          </w:p>
          <w:p>
            <w:pPr>
              <w:pStyle w:val="0"/>
              <w:ind w:firstLine="283"/>
              <w:jc w:val="both"/>
            </w:pPr>
            <w:r>
              <w:rPr>
                <w:sz w:val="20"/>
              </w:rPr>
              <w:t xml:space="preserve">схемы аварийной, командной и телефонной связи на судне;</w:t>
            </w:r>
          </w:p>
          <w:p>
            <w:pPr>
              <w:pStyle w:val="0"/>
              <w:ind w:firstLine="283"/>
              <w:jc w:val="both"/>
            </w:pPr>
            <w:r>
              <w:rPr>
                <w:sz w:val="20"/>
              </w:rPr>
              <w:t xml:space="preserve">требования охраны труда, техники безопасности и экобезопасности при выполнении монтажа и демонтажа приемных и передающих центров средней сложности;</w:t>
            </w:r>
          </w:p>
          <w:p>
            <w:pPr>
              <w:pStyle w:val="0"/>
              <w:ind w:firstLine="283"/>
              <w:jc w:val="both"/>
            </w:pPr>
            <w:r>
              <w:rPr>
                <w:sz w:val="20"/>
              </w:rPr>
              <w:t xml:space="preserve">способы и инструмент, используемые для заготовки стальных и резиновых полос, прокладок из резины и других неметаллических материалов;</w:t>
            </w:r>
          </w:p>
          <w:p>
            <w:pPr>
              <w:pStyle w:val="0"/>
              <w:ind w:firstLine="283"/>
              <w:jc w:val="both"/>
            </w:pPr>
            <w:r>
              <w:rPr>
                <w:sz w:val="20"/>
              </w:rPr>
              <w:t xml:space="preserve">марки электрокартона, используемого для изготовления бирок;</w:t>
            </w:r>
          </w:p>
          <w:p>
            <w:pPr>
              <w:pStyle w:val="0"/>
              <w:ind w:firstLine="283"/>
              <w:jc w:val="both"/>
            </w:pPr>
            <w:r>
              <w:rPr>
                <w:sz w:val="20"/>
              </w:rPr>
              <w:t xml:space="preserve">способы изготовления бирок, применяемые на судах для электрооборудования и кабелей;</w:t>
            </w:r>
          </w:p>
          <w:p>
            <w:pPr>
              <w:pStyle w:val="0"/>
              <w:ind w:firstLine="283"/>
              <w:jc w:val="both"/>
            </w:pPr>
            <w:r>
              <w:rPr>
                <w:sz w:val="20"/>
              </w:rPr>
              <w:t xml:space="preserve">порядок спрессовки полумуфт с валов ручным и механизированным способом;</w:t>
            </w:r>
          </w:p>
          <w:p>
            <w:pPr>
              <w:pStyle w:val="0"/>
              <w:ind w:firstLine="283"/>
              <w:jc w:val="both"/>
            </w:pPr>
            <w:r>
              <w:rPr>
                <w:sz w:val="20"/>
              </w:rPr>
              <w:t xml:space="preserve">последовательность выполнения уплотнения сальников индивидуальных, переборочных, трубных и электрооборудования;</w:t>
            </w:r>
          </w:p>
          <w:p>
            <w:pPr>
              <w:pStyle w:val="0"/>
              <w:ind w:firstLine="283"/>
              <w:jc w:val="both"/>
            </w:pPr>
            <w:r>
              <w:rPr>
                <w:sz w:val="20"/>
              </w:rPr>
              <w:t xml:space="preserve">материал, применяемый для уплотнения кабелей в сальниках;</w:t>
            </w:r>
          </w:p>
          <w:p>
            <w:pPr>
              <w:pStyle w:val="0"/>
              <w:ind w:firstLine="283"/>
              <w:jc w:val="both"/>
            </w:pPr>
            <w:r>
              <w:rPr>
                <w:sz w:val="20"/>
              </w:rPr>
              <w:t xml:space="preserve">порядок выполнения работ по изготовлению волоконно-оптических линий связи;</w:t>
            </w:r>
          </w:p>
          <w:p>
            <w:pPr>
              <w:pStyle w:val="0"/>
              <w:ind w:firstLine="283"/>
              <w:jc w:val="both"/>
            </w:pPr>
            <w:r>
              <w:rPr>
                <w:sz w:val="20"/>
              </w:rPr>
              <w:t xml:space="preserve">требования технологической документации при изготовлении волоконно-оптических линий связи</w:t>
            </w:r>
          </w:p>
        </w:tc>
      </w:tr>
      <w:tr>
        <w:tc>
          <w:tcPr>
            <w:tcW w:w="3302" w:type="dxa"/>
            <w:tcBorders>
              <w:top w:val="nil"/>
              <w:bottom w:val="single" w:sz="4"/>
            </w:tcBorders>
          </w:tcPr>
          <w:p>
            <w:pPr>
              <w:pStyle w:val="0"/>
            </w:pPr>
            <w:r>
              <w:rPr>
                <w:sz w:val="20"/>
              </w:rPr>
            </w:r>
          </w:p>
        </w:tc>
        <w:tc>
          <w:tcPr>
            <w:tcW w:w="5726" w:type="dxa"/>
            <w:tcBorders>
              <w:top w:val="nil"/>
              <w:bottom w:val="single" w:sz="4"/>
            </w:tcBorders>
          </w:tcPr>
          <w:p>
            <w:pPr>
              <w:pStyle w:val="0"/>
              <w:ind w:firstLine="283"/>
              <w:jc w:val="both"/>
            </w:pPr>
            <w:r>
              <w:rPr>
                <w:sz w:val="20"/>
              </w:rPr>
              <w:t xml:space="preserve">уметь:</w:t>
            </w:r>
          </w:p>
          <w:p>
            <w:pPr>
              <w:pStyle w:val="0"/>
              <w:ind w:firstLine="283"/>
              <w:jc w:val="both"/>
            </w:pPr>
            <w:r>
              <w:rPr>
                <w:sz w:val="20"/>
              </w:rPr>
              <w:t xml:space="preserve">определять места установки проводов, кабелей, кабельных трасс, ленты заземления на судне по расчетным данным;</w:t>
            </w:r>
          </w:p>
          <w:p>
            <w:pPr>
              <w:pStyle w:val="0"/>
              <w:ind w:firstLine="283"/>
              <w:jc w:val="both"/>
            </w:pPr>
            <w:r>
              <w:rPr>
                <w:sz w:val="20"/>
              </w:rPr>
              <w:t xml:space="preserve">выполнять монтаж и демонтаж проводов, кабелей, кабельных трасс, ленты заземления;</w:t>
            </w:r>
          </w:p>
          <w:p>
            <w:pPr>
              <w:pStyle w:val="0"/>
              <w:ind w:firstLine="283"/>
              <w:jc w:val="both"/>
            </w:pPr>
            <w:r>
              <w:rPr>
                <w:sz w:val="20"/>
              </w:rPr>
              <w:t xml:space="preserve">контролировать качество выполнения монтажа и демонтажа проводов, кабелей, кабельных трасс, ленты заземления;</w:t>
            </w:r>
          </w:p>
          <w:p>
            <w:pPr>
              <w:pStyle w:val="0"/>
              <w:ind w:firstLine="283"/>
              <w:jc w:val="both"/>
            </w:pPr>
            <w:r>
              <w:rPr>
                <w:sz w:val="20"/>
              </w:rPr>
              <w:t xml:space="preserve">использовать безопасные приемы труда при выполнении монтажа и демонтажа проводов, кабелей, кабельных трасс, ленты заземления;</w:t>
            </w:r>
          </w:p>
          <w:p>
            <w:pPr>
              <w:pStyle w:val="0"/>
              <w:ind w:firstLine="283"/>
              <w:jc w:val="both"/>
            </w:pPr>
            <w:r>
              <w:rPr>
                <w:sz w:val="20"/>
              </w:rPr>
              <w:t xml:space="preserve">определять места установки электрорадиооборудования на судне;</w:t>
            </w:r>
          </w:p>
          <w:p>
            <w:pPr>
              <w:pStyle w:val="0"/>
              <w:ind w:firstLine="283"/>
              <w:jc w:val="both"/>
            </w:pPr>
            <w:r>
              <w:rPr>
                <w:sz w:val="20"/>
              </w:rPr>
              <w:t xml:space="preserve">выполнять монтаж и демонтаж электрорадиооборудования;</w:t>
            </w:r>
          </w:p>
          <w:p>
            <w:pPr>
              <w:pStyle w:val="0"/>
              <w:ind w:firstLine="283"/>
              <w:jc w:val="both"/>
            </w:pPr>
            <w:r>
              <w:rPr>
                <w:sz w:val="20"/>
              </w:rPr>
              <w:t xml:space="preserve">контролировать качество выполнения монтажа и демонтажа электрорадиооборудования;</w:t>
            </w:r>
          </w:p>
          <w:p>
            <w:pPr>
              <w:pStyle w:val="0"/>
              <w:ind w:firstLine="283"/>
              <w:jc w:val="both"/>
            </w:pPr>
            <w:r>
              <w:rPr>
                <w:sz w:val="20"/>
              </w:rPr>
              <w:t xml:space="preserve">использовать безопасные приемы труда при выполнении монтажа и демонтажа электрорадиооборудования;</w:t>
            </w:r>
          </w:p>
          <w:p>
            <w:pPr>
              <w:pStyle w:val="0"/>
              <w:ind w:firstLine="283"/>
              <w:jc w:val="both"/>
            </w:pPr>
            <w:r>
              <w:rPr>
                <w:sz w:val="20"/>
              </w:rPr>
              <w:t xml:space="preserve">выполнять монтаж и демонтаж приемных и передающих центров средней сложности;</w:t>
            </w:r>
          </w:p>
          <w:p>
            <w:pPr>
              <w:pStyle w:val="0"/>
              <w:ind w:firstLine="283"/>
              <w:jc w:val="both"/>
            </w:pPr>
            <w:r>
              <w:rPr>
                <w:sz w:val="20"/>
              </w:rPr>
              <w:t xml:space="preserve">контролировать качество выполнения монтажа и демонтажа приемных и передающих центров средней сложности;</w:t>
            </w:r>
          </w:p>
          <w:p>
            <w:pPr>
              <w:pStyle w:val="0"/>
              <w:ind w:firstLine="283"/>
              <w:jc w:val="both"/>
            </w:pPr>
            <w:r>
              <w:rPr>
                <w:sz w:val="20"/>
              </w:rPr>
              <w:t xml:space="preserve">использовать безопасные приемы труда при выполнении монтажа и демонтажа приемных и передающих центров средней сложности;</w:t>
            </w:r>
          </w:p>
          <w:p>
            <w:pPr>
              <w:pStyle w:val="0"/>
              <w:ind w:firstLine="283"/>
              <w:jc w:val="both"/>
            </w:pPr>
            <w:r>
              <w:rPr>
                <w:sz w:val="20"/>
              </w:rPr>
              <w:t xml:space="preserve">вырезать из стальных, резиновых и других неметаллических листов заготовки полос и прокладок установленных технологической документацией форм и размеров;</w:t>
            </w:r>
          </w:p>
          <w:p>
            <w:pPr>
              <w:pStyle w:val="0"/>
              <w:ind w:firstLine="283"/>
              <w:jc w:val="both"/>
            </w:pPr>
            <w:r>
              <w:rPr>
                <w:sz w:val="20"/>
              </w:rPr>
              <w:t xml:space="preserve">использовать полумуфт с применением ручного или механизированного инструмента;</w:t>
            </w:r>
          </w:p>
          <w:p>
            <w:pPr>
              <w:pStyle w:val="0"/>
              <w:ind w:firstLine="283"/>
              <w:jc w:val="both"/>
            </w:pPr>
            <w:r>
              <w:rPr>
                <w:sz w:val="20"/>
              </w:rPr>
              <w:t xml:space="preserve">выполнять спрессовку;</w:t>
            </w:r>
          </w:p>
          <w:p>
            <w:pPr>
              <w:pStyle w:val="0"/>
              <w:ind w:firstLine="283"/>
              <w:jc w:val="both"/>
            </w:pPr>
            <w:r>
              <w:rPr>
                <w:sz w:val="20"/>
              </w:rPr>
              <w:t xml:space="preserve">выполнять уплотнение сальников индивидуальных, переборочных, трубных и электрооборудования путем обжатия нажимной шайбой и гайкой, используя набивочные массы, при помощи резиновых колец;</w:t>
            </w:r>
          </w:p>
          <w:p>
            <w:pPr>
              <w:pStyle w:val="0"/>
              <w:ind w:firstLine="283"/>
              <w:jc w:val="both"/>
            </w:pPr>
            <w:r>
              <w:rPr>
                <w:sz w:val="20"/>
              </w:rPr>
              <w:t xml:space="preserve">осуществлять монтаж волоконно-оптических линий;</w:t>
            </w:r>
          </w:p>
          <w:p>
            <w:pPr>
              <w:pStyle w:val="0"/>
              <w:ind w:firstLine="283"/>
              <w:jc w:val="both"/>
            </w:pPr>
            <w:r>
              <w:rPr>
                <w:sz w:val="20"/>
              </w:rPr>
              <w:t xml:space="preserve">монтировать разделитель волокон оптического кабеля в соответствии с технической документацией</w:t>
            </w:r>
          </w:p>
          <w:p>
            <w:pPr>
              <w:pStyle w:val="0"/>
              <w:ind w:firstLine="283"/>
              <w:jc w:val="both"/>
            </w:pPr>
            <w:r>
              <w:rPr>
                <w:sz w:val="20"/>
              </w:rPr>
              <w:t xml:space="preserve">иметь практический опыт в:</w:t>
            </w:r>
          </w:p>
          <w:p>
            <w:pPr>
              <w:pStyle w:val="0"/>
              <w:ind w:firstLine="283"/>
              <w:jc w:val="both"/>
            </w:pPr>
            <w:r>
              <w:rPr>
                <w:sz w:val="20"/>
              </w:rPr>
              <w:t xml:space="preserve">выполнении электрорадиомонтажных работ на судах</w:t>
            </w:r>
          </w:p>
        </w:tc>
      </w:tr>
      <w:tr>
        <w:tc>
          <w:tcPr>
            <w:tcW w:w="3302" w:type="dxa"/>
            <w:tcBorders>
              <w:top w:val="single" w:sz="4"/>
              <w:bottom w:val="nil"/>
            </w:tcBorders>
          </w:tcPr>
          <w:p>
            <w:pPr>
              <w:pStyle w:val="0"/>
            </w:pPr>
            <w:r>
              <w:rPr>
                <w:sz w:val="20"/>
              </w:rPr>
              <w:t xml:space="preserve">Проведение регулировочных работ и испытаний электрооборудования, аппаратуры радиотехники средней сложности и кабельных трасс</w:t>
            </w:r>
          </w:p>
        </w:tc>
        <w:tc>
          <w:tcPr>
            <w:tcW w:w="572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назначение, устройство, порядок включения и принципы действия приборов измерения и контроля сопротивления изоляции;</w:t>
            </w:r>
          </w:p>
          <w:p>
            <w:pPr>
              <w:pStyle w:val="0"/>
              <w:ind w:firstLine="283"/>
              <w:jc w:val="both"/>
            </w:pPr>
            <w:r>
              <w:rPr>
                <w:sz w:val="20"/>
              </w:rPr>
              <w:t xml:space="preserve">методы измерения сопротивления изоляции судовой сети и электрооборудования;</w:t>
            </w:r>
          </w:p>
          <w:p>
            <w:pPr>
              <w:pStyle w:val="0"/>
              <w:ind w:firstLine="283"/>
              <w:jc w:val="both"/>
            </w:pPr>
            <w:r>
              <w:rPr>
                <w:sz w:val="20"/>
              </w:rPr>
              <w:t xml:space="preserve">методы выполнения работ по доведению до норм сопротивления изоляции судовой сети и электрооборудования;</w:t>
            </w:r>
          </w:p>
          <w:p>
            <w:pPr>
              <w:pStyle w:val="0"/>
              <w:ind w:firstLine="283"/>
              <w:jc w:val="both"/>
            </w:pPr>
            <w:r>
              <w:rPr>
                <w:sz w:val="20"/>
              </w:rPr>
              <w:t xml:space="preserve">требования охраны труда, техники безопасности и экобезопасности при выполнении работ по доведению до норм сопротивления изоляции судовой сети и электрооборудования;</w:t>
            </w:r>
          </w:p>
          <w:p>
            <w:pPr>
              <w:pStyle w:val="0"/>
              <w:ind w:firstLine="283"/>
              <w:jc w:val="both"/>
            </w:pPr>
            <w:r>
              <w:rPr>
                <w:sz w:val="20"/>
              </w:rPr>
              <w:t xml:space="preserve">методику проведения испытаний кабельных трасс;</w:t>
            </w:r>
          </w:p>
          <w:p>
            <w:pPr>
              <w:pStyle w:val="0"/>
              <w:ind w:firstLine="283"/>
              <w:jc w:val="both"/>
            </w:pPr>
            <w:r>
              <w:rPr>
                <w:sz w:val="20"/>
              </w:rPr>
              <w:t xml:space="preserve">правила оформления программ испытаний кабельных трасс;</w:t>
            </w:r>
          </w:p>
          <w:p>
            <w:pPr>
              <w:pStyle w:val="0"/>
              <w:ind w:firstLine="283"/>
              <w:jc w:val="both"/>
            </w:pPr>
            <w:r>
              <w:rPr>
                <w:sz w:val="20"/>
              </w:rPr>
              <w:t xml:space="preserve">требования охраны труда, техники безопасности и экобезопасности при подготовке к сдаче и сдаче по программе испытаний кабельных трасс;</w:t>
            </w:r>
          </w:p>
          <w:p>
            <w:pPr>
              <w:pStyle w:val="0"/>
              <w:ind w:firstLine="283"/>
              <w:jc w:val="both"/>
            </w:pPr>
            <w:r>
              <w:rPr>
                <w:sz w:val="20"/>
              </w:rPr>
              <w:t xml:space="preserve">назначение, устройство, порядок включения и принципы действия приборов измерения и контроля сопротивления изоляции;</w:t>
            </w:r>
          </w:p>
          <w:p>
            <w:pPr>
              <w:pStyle w:val="0"/>
              <w:ind w:firstLine="283"/>
              <w:jc w:val="both"/>
            </w:pPr>
            <w:r>
              <w:rPr>
                <w:sz w:val="20"/>
              </w:rPr>
              <w:t xml:space="preserve">методы измерения сопротивления изоляции судовой сети и электрооборудования;</w:t>
            </w:r>
          </w:p>
          <w:p>
            <w:pPr>
              <w:pStyle w:val="0"/>
              <w:ind w:firstLine="283"/>
              <w:jc w:val="both"/>
            </w:pPr>
            <w:r>
              <w:rPr>
                <w:sz w:val="20"/>
              </w:rPr>
              <w:t xml:space="preserve">методы выполнения работ по доведению до норм сопротивления изоляции судовой сети и электрооборудования;</w:t>
            </w:r>
          </w:p>
          <w:p>
            <w:pPr>
              <w:pStyle w:val="0"/>
              <w:ind w:firstLine="283"/>
              <w:jc w:val="both"/>
            </w:pPr>
            <w:r>
              <w:rPr>
                <w:sz w:val="20"/>
              </w:rPr>
              <w:t xml:space="preserve">требования охраны труда, техники безопасности и экобезопасности при проведении регулировочных работ, разборке и сборке узлов и схем электрооборудования и аппаратуры радиотехники средней сложности;</w:t>
            </w:r>
          </w:p>
          <w:p>
            <w:pPr>
              <w:pStyle w:val="0"/>
              <w:ind w:firstLine="283"/>
              <w:jc w:val="both"/>
            </w:pPr>
            <w:r>
              <w:rPr>
                <w:sz w:val="20"/>
              </w:rPr>
              <w:t xml:space="preserve">методику проведения испытаний электрооборудования и аппаратуры радиотехники средней сложности;</w:t>
            </w:r>
          </w:p>
          <w:p>
            <w:pPr>
              <w:pStyle w:val="0"/>
              <w:ind w:firstLine="283"/>
              <w:jc w:val="both"/>
            </w:pPr>
            <w:r>
              <w:rPr>
                <w:sz w:val="20"/>
              </w:rPr>
              <w:t xml:space="preserve">требования документов и правила оформления программ испытаний электрооборудования и аппаратуры радиотехники средней сложности;</w:t>
            </w:r>
          </w:p>
          <w:p>
            <w:pPr>
              <w:pStyle w:val="0"/>
              <w:ind w:firstLine="283"/>
              <w:jc w:val="both"/>
            </w:pPr>
            <w:r>
              <w:rPr>
                <w:sz w:val="20"/>
              </w:rPr>
              <w:t xml:space="preserve">характеристики, назначения, конструкции и принципы действия судового электрооборудования и аппаратуры радиотехники средней сложности;</w:t>
            </w:r>
          </w:p>
          <w:p>
            <w:pPr>
              <w:pStyle w:val="0"/>
              <w:ind w:firstLine="283"/>
              <w:jc w:val="both"/>
            </w:pPr>
            <w:r>
              <w:rPr>
                <w:sz w:val="20"/>
              </w:rPr>
              <w:t xml:space="preserve">требования охраны труда, техники безопасности и экобезопасности при подготовке к сдаче и сдаче по программе испытаний электрооборудования и аппаратуры радиотехники средней сложности</w:t>
            </w:r>
          </w:p>
        </w:tc>
      </w:tr>
      <w:tr>
        <w:tc>
          <w:tcPr>
            <w:tcW w:w="3302" w:type="dxa"/>
            <w:tcBorders>
              <w:top w:val="nil"/>
              <w:bottom w:val="single" w:sz="4"/>
            </w:tcBorders>
          </w:tcPr>
          <w:p>
            <w:pPr>
              <w:pStyle w:val="0"/>
            </w:pPr>
            <w:r>
              <w:rPr>
                <w:sz w:val="20"/>
              </w:rPr>
            </w:r>
          </w:p>
        </w:tc>
        <w:tc>
          <w:tcPr>
            <w:tcW w:w="5726" w:type="dxa"/>
            <w:tcBorders>
              <w:top w:val="nil"/>
              <w:bottom w:val="single" w:sz="4"/>
            </w:tcBorders>
          </w:tcPr>
          <w:p>
            <w:pPr>
              <w:pStyle w:val="0"/>
              <w:ind w:firstLine="283"/>
              <w:jc w:val="both"/>
            </w:pPr>
            <w:r>
              <w:rPr>
                <w:sz w:val="20"/>
              </w:rPr>
              <w:t xml:space="preserve">уметь:</w:t>
            </w:r>
          </w:p>
          <w:p>
            <w:pPr>
              <w:pStyle w:val="0"/>
              <w:ind w:firstLine="283"/>
              <w:jc w:val="both"/>
            </w:pPr>
            <w:r>
              <w:rPr>
                <w:sz w:val="20"/>
              </w:rPr>
              <w:t xml:space="preserve">использовать приборы контроля сопротивления изоляции;</w:t>
            </w:r>
          </w:p>
          <w:p>
            <w:pPr>
              <w:pStyle w:val="0"/>
              <w:ind w:firstLine="283"/>
              <w:jc w:val="both"/>
            </w:pPr>
            <w:r>
              <w:rPr>
                <w:sz w:val="20"/>
              </w:rPr>
              <w:t xml:space="preserve">обеспечивать нахождение сопротивления изоляции судовой сети и электрооборудования в заданных пределах;</w:t>
            </w:r>
          </w:p>
          <w:p>
            <w:pPr>
              <w:pStyle w:val="0"/>
              <w:ind w:firstLine="283"/>
              <w:jc w:val="both"/>
            </w:pPr>
            <w:r>
              <w:rPr>
                <w:sz w:val="20"/>
              </w:rPr>
              <w:t xml:space="preserve">использовать безопасные приемы труда при выполнении работ по доведению до норм сопротивления изоляции судовой сети и электрооборудования;</w:t>
            </w:r>
          </w:p>
          <w:p>
            <w:pPr>
              <w:pStyle w:val="0"/>
              <w:ind w:firstLine="283"/>
              <w:jc w:val="both"/>
            </w:pPr>
            <w:r>
              <w:rPr>
                <w:sz w:val="20"/>
              </w:rPr>
              <w:t xml:space="preserve">подготавливать провода, кабельные трассы к сдаче по программе испытаний;</w:t>
            </w:r>
          </w:p>
          <w:p>
            <w:pPr>
              <w:pStyle w:val="0"/>
              <w:ind w:firstLine="283"/>
              <w:jc w:val="both"/>
            </w:pPr>
            <w:r>
              <w:rPr>
                <w:sz w:val="20"/>
              </w:rPr>
              <w:t xml:space="preserve">проводить сдачу проводов, кабелей и кабельных трасс по программе испытаний;</w:t>
            </w:r>
          </w:p>
          <w:p>
            <w:pPr>
              <w:pStyle w:val="0"/>
              <w:ind w:firstLine="283"/>
              <w:jc w:val="both"/>
            </w:pPr>
            <w:r>
              <w:rPr>
                <w:sz w:val="20"/>
              </w:rPr>
              <w:t xml:space="preserve">использовать безопасные приемы труда при подготовке к сдаче и сдаче по программе испытаний кабельных трасс;</w:t>
            </w:r>
          </w:p>
          <w:p>
            <w:pPr>
              <w:pStyle w:val="0"/>
              <w:ind w:firstLine="283"/>
              <w:jc w:val="both"/>
            </w:pPr>
            <w:r>
              <w:rPr>
                <w:sz w:val="20"/>
              </w:rPr>
              <w:t xml:space="preserve">использовать контрольно-измерительную аппаратуру при проведении регулировочных работ схем электрооборудования и аппаратуры радиотехники средней сложности;</w:t>
            </w:r>
          </w:p>
          <w:p>
            <w:pPr>
              <w:pStyle w:val="0"/>
              <w:ind w:firstLine="283"/>
              <w:jc w:val="both"/>
            </w:pPr>
            <w:r>
              <w:rPr>
                <w:sz w:val="20"/>
              </w:rPr>
              <w:t xml:space="preserve">проводить регулировочные работы, разборку и сборку узлов и схем электрооборудования и аппаратуры радиотехники средней сложности;</w:t>
            </w:r>
          </w:p>
          <w:p>
            <w:pPr>
              <w:pStyle w:val="0"/>
              <w:ind w:firstLine="283"/>
              <w:jc w:val="both"/>
            </w:pPr>
            <w:r>
              <w:rPr>
                <w:sz w:val="20"/>
              </w:rPr>
              <w:t xml:space="preserve">использовать безопасные приемы труда при проведении регулировочных работ, разборке и сборке узлов и схем электрооборудования и аппаратуры радиотехники средней сложности;</w:t>
            </w:r>
          </w:p>
          <w:p>
            <w:pPr>
              <w:pStyle w:val="0"/>
              <w:ind w:firstLine="283"/>
              <w:jc w:val="both"/>
            </w:pPr>
            <w:r>
              <w:rPr>
                <w:sz w:val="20"/>
              </w:rPr>
              <w:t xml:space="preserve">подготавливать электрооборудование и аппаратуру радиотехники средней сложности к сдаче по программе испытаний;</w:t>
            </w:r>
          </w:p>
          <w:p>
            <w:pPr>
              <w:pStyle w:val="0"/>
              <w:ind w:firstLine="283"/>
              <w:jc w:val="both"/>
            </w:pPr>
            <w:r>
              <w:rPr>
                <w:sz w:val="20"/>
              </w:rPr>
              <w:t xml:space="preserve">проводить сдачу электрооборудования и аппаратуры радиотехники средней сложности по программе испытаний;</w:t>
            </w:r>
          </w:p>
          <w:p>
            <w:pPr>
              <w:pStyle w:val="0"/>
              <w:ind w:firstLine="283"/>
              <w:jc w:val="both"/>
            </w:pPr>
            <w:r>
              <w:rPr>
                <w:sz w:val="20"/>
              </w:rPr>
              <w:t xml:space="preserve">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w:t>
            </w:r>
          </w:p>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регулировочных работ и испытаниях электрооборудования, аппаратуры радиотехники средней сложности и кабельных трасс</w:t>
            </w:r>
          </w:p>
        </w:tc>
      </w:tr>
      <w:tr>
        <w:tc>
          <w:tcPr>
            <w:tcW w:w="3302" w:type="dxa"/>
            <w:tcBorders>
              <w:top w:val="single" w:sz="4"/>
              <w:bottom w:val="nil"/>
            </w:tcBorders>
          </w:tcPr>
          <w:p>
            <w:pPr>
              <w:pStyle w:val="0"/>
            </w:pPr>
            <w:r>
              <w:rPr>
                <w:sz w:val="20"/>
              </w:rPr>
              <w:t xml:space="preserve">Диагностика и ремонт судового</w:t>
            </w:r>
          </w:p>
          <w:p>
            <w:pPr>
              <w:pStyle w:val="0"/>
            </w:pPr>
            <w:r>
              <w:rPr>
                <w:sz w:val="20"/>
              </w:rPr>
              <w:t xml:space="preserve">электрооборудования, аппаратуры радиотехники и кабельных трасс</w:t>
            </w:r>
          </w:p>
        </w:tc>
        <w:tc>
          <w:tcPr>
            <w:tcW w:w="5726"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правила технической эксплуатации, диагностики неисправностей и устранения неисправностей проводов, кабелей и кабельных трасс;</w:t>
            </w:r>
          </w:p>
          <w:p>
            <w:pPr>
              <w:pStyle w:val="0"/>
              <w:ind w:firstLine="283"/>
              <w:jc w:val="both"/>
            </w:pPr>
            <w:r>
              <w:rPr>
                <w:sz w:val="20"/>
              </w:rPr>
              <w:t xml:space="preserve">требования к электрическим сетям на судах;</w:t>
            </w:r>
          </w:p>
          <w:p>
            <w:pPr>
              <w:pStyle w:val="0"/>
              <w:ind w:firstLine="283"/>
              <w:jc w:val="both"/>
            </w:pPr>
            <w:r>
              <w:rPr>
                <w:sz w:val="20"/>
              </w:rPr>
              <w:t xml:space="preserve">периодичность и технологию технического обслуживания проводов, кабелей и кабельных трасс;</w:t>
            </w:r>
          </w:p>
          <w:p>
            <w:pPr>
              <w:pStyle w:val="0"/>
              <w:ind w:firstLine="283"/>
              <w:jc w:val="both"/>
            </w:pPr>
            <w:r>
              <w:rPr>
                <w:sz w:val="20"/>
              </w:rPr>
              <w:t xml:space="preserve">требования охраны труда, техники безопасности и экобезопасности при проведении диагностики и ремонта проводов, кабелей и кабельных трасс;</w:t>
            </w:r>
          </w:p>
          <w:p>
            <w:pPr>
              <w:pStyle w:val="0"/>
              <w:ind w:firstLine="283"/>
              <w:jc w:val="both"/>
            </w:pPr>
            <w:r>
              <w:rPr>
                <w:sz w:val="20"/>
              </w:rPr>
              <w:t xml:space="preserve">правила технической эксплуатации, диагностики неисправностей и устранения неисправностей электрооборудования средней сложности;</w:t>
            </w:r>
          </w:p>
          <w:p>
            <w:pPr>
              <w:pStyle w:val="0"/>
              <w:ind w:firstLine="283"/>
              <w:jc w:val="both"/>
            </w:pPr>
            <w:r>
              <w:rPr>
                <w:sz w:val="20"/>
              </w:rPr>
              <w:t xml:space="preserve">требования к электрооборудованию средней сложности на судах;</w:t>
            </w:r>
          </w:p>
          <w:p>
            <w:pPr>
              <w:pStyle w:val="0"/>
              <w:ind w:firstLine="283"/>
              <w:jc w:val="both"/>
            </w:pPr>
            <w:r>
              <w:rPr>
                <w:sz w:val="20"/>
              </w:rPr>
              <w:t xml:space="preserve">периодичность и технологию технического обслуживания электрооборудования средней сложности;</w:t>
            </w:r>
          </w:p>
          <w:p>
            <w:pPr>
              <w:pStyle w:val="0"/>
              <w:ind w:firstLine="283"/>
              <w:jc w:val="both"/>
            </w:pPr>
            <w:r>
              <w:rPr>
                <w:sz w:val="20"/>
              </w:rPr>
              <w:t xml:space="preserve">требования охраны труда, техники безопасности и экобезопасности при проведении диагностики и ремонта судового электрооборудования средней сложности;</w:t>
            </w:r>
          </w:p>
          <w:p>
            <w:pPr>
              <w:pStyle w:val="0"/>
              <w:ind w:firstLine="283"/>
              <w:jc w:val="both"/>
            </w:pPr>
            <w:r>
              <w:rPr>
                <w:sz w:val="20"/>
              </w:rPr>
              <w:t xml:space="preserve">правила технической эксплуатации, диагностики неисправностей и устранения неисправностей приемных и передающих центров средней сложности;</w:t>
            </w:r>
          </w:p>
          <w:p>
            <w:pPr>
              <w:pStyle w:val="0"/>
              <w:ind w:firstLine="283"/>
              <w:jc w:val="both"/>
            </w:pPr>
            <w:r>
              <w:rPr>
                <w:sz w:val="20"/>
              </w:rPr>
              <w:t xml:space="preserve">периодичность и технологию технического обслуживания приемных и передающих центров средней сложности;</w:t>
            </w:r>
          </w:p>
          <w:p>
            <w:pPr>
              <w:pStyle w:val="0"/>
              <w:ind w:firstLine="283"/>
              <w:jc w:val="both"/>
            </w:pPr>
            <w:r>
              <w:rPr>
                <w:sz w:val="20"/>
              </w:rPr>
              <w:t xml:space="preserve">требования охраны труда, техники безопасности и экобезопасности при проведении диагностики повреждений и устранении неисправности приемных и передающих центров средней сложности</w:t>
            </w:r>
          </w:p>
        </w:tc>
      </w:tr>
      <w:tr>
        <w:tc>
          <w:tcPr>
            <w:tcW w:w="3302" w:type="dxa"/>
            <w:tcBorders>
              <w:top w:val="nil"/>
              <w:bottom w:val="single" w:sz="4"/>
            </w:tcBorders>
          </w:tcPr>
          <w:p>
            <w:pPr>
              <w:pStyle w:val="0"/>
            </w:pPr>
            <w:r>
              <w:rPr>
                <w:sz w:val="20"/>
              </w:rPr>
            </w:r>
          </w:p>
        </w:tc>
        <w:tc>
          <w:tcPr>
            <w:tcW w:w="5726" w:type="dxa"/>
            <w:tcBorders>
              <w:top w:val="nil"/>
              <w:bottom w:val="single" w:sz="4"/>
            </w:tcBorders>
          </w:tcPr>
          <w:p>
            <w:pPr>
              <w:pStyle w:val="0"/>
              <w:ind w:firstLine="283"/>
              <w:jc w:val="both"/>
            </w:pPr>
            <w:r>
              <w:rPr>
                <w:sz w:val="20"/>
              </w:rPr>
              <w:t xml:space="preserve">уметь:</w:t>
            </w:r>
          </w:p>
          <w:p>
            <w:pPr>
              <w:pStyle w:val="0"/>
              <w:ind w:firstLine="283"/>
              <w:jc w:val="both"/>
            </w:pPr>
            <w:r>
              <w:rPr>
                <w:sz w:val="20"/>
              </w:rPr>
              <w:t xml:space="preserve">проводить технический осмотр, диагностику и выявлять неисправности проводов, кабелей и кабельных трасс;</w:t>
            </w:r>
          </w:p>
          <w:p>
            <w:pPr>
              <w:pStyle w:val="0"/>
              <w:ind w:firstLine="283"/>
              <w:jc w:val="both"/>
            </w:pPr>
            <w:r>
              <w:rPr>
                <w:sz w:val="20"/>
              </w:rPr>
              <w:t xml:space="preserve">выполнять ремонт проводов, кабелей и кабельных трасс;</w:t>
            </w:r>
          </w:p>
          <w:p>
            <w:pPr>
              <w:pStyle w:val="0"/>
              <w:ind w:firstLine="283"/>
              <w:jc w:val="both"/>
            </w:pPr>
            <w:r>
              <w:rPr>
                <w:sz w:val="20"/>
              </w:rPr>
              <w:t xml:space="preserve">использовать безопасные приемы труда при проведении диагностики и ремонта проводов, кабелей и кабельных трасс;</w:t>
            </w:r>
          </w:p>
          <w:p>
            <w:pPr>
              <w:pStyle w:val="0"/>
              <w:ind w:firstLine="283"/>
              <w:jc w:val="both"/>
            </w:pPr>
            <w:r>
              <w:rPr>
                <w:sz w:val="20"/>
              </w:rPr>
              <w:t xml:space="preserve">проводить технический осмотр, диагностику и выявлять неисправности электрооборудования средней сложности;</w:t>
            </w:r>
          </w:p>
          <w:p>
            <w:pPr>
              <w:pStyle w:val="0"/>
              <w:ind w:firstLine="283"/>
              <w:jc w:val="both"/>
            </w:pPr>
            <w:r>
              <w:rPr>
                <w:sz w:val="20"/>
              </w:rPr>
              <w:t xml:space="preserve">выполнять ремонт электрооборудования средней сложности;</w:t>
            </w:r>
          </w:p>
          <w:p>
            <w:pPr>
              <w:pStyle w:val="0"/>
              <w:ind w:firstLine="283"/>
              <w:jc w:val="both"/>
            </w:pPr>
            <w:r>
              <w:rPr>
                <w:sz w:val="20"/>
              </w:rPr>
              <w:t xml:space="preserve">использовать безопасные приемы труда при проведении диагностики и ремонта судового электрооборудования средней сложности;</w:t>
            </w:r>
          </w:p>
          <w:p>
            <w:pPr>
              <w:pStyle w:val="0"/>
              <w:ind w:firstLine="283"/>
              <w:jc w:val="both"/>
            </w:pPr>
            <w:r>
              <w:rPr>
                <w:sz w:val="20"/>
              </w:rPr>
              <w:t xml:space="preserve">проводить технический осмотр, диагностику и выявлять неисправности приемных и передающих центров средней сложности;</w:t>
            </w:r>
          </w:p>
          <w:p>
            <w:pPr>
              <w:pStyle w:val="0"/>
              <w:ind w:firstLine="283"/>
              <w:jc w:val="both"/>
            </w:pPr>
            <w:r>
              <w:rPr>
                <w:sz w:val="20"/>
              </w:rPr>
              <w:t xml:space="preserve">выполнять ремонт приемных и передающих центров средней сложности;</w:t>
            </w:r>
          </w:p>
          <w:p>
            <w:pPr>
              <w:pStyle w:val="0"/>
              <w:ind w:firstLine="283"/>
              <w:jc w:val="both"/>
            </w:pPr>
            <w:r>
              <w:rPr>
                <w:sz w:val="20"/>
              </w:rPr>
              <w:t xml:space="preserve">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w:t>
            </w:r>
          </w:p>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диагностики и ремонта судового электрооборудования, аппаратуры радиотехники и кабельных трасс</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02.12.2020 N 692</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279465D43E56D91AC61B6B9BFD495AC825E3E9DEA96305A8684F236056FD395844407D72FC7B456212539E23AAB2A24EE30F2EA009B27Co0L1N" TargetMode = "External"/>
	<Relationship Id="rId8" Type="http://schemas.openxmlformats.org/officeDocument/2006/relationships/hyperlink" Target="consultantplus://offline/ref=63279465D43E56D91AC61B6B9BFD495ACF20EFE7D8A76305A8684F236056FD395844407D72F979466812539E23AAB2A24EE30F2EA009B27Co0L1N" TargetMode = "External"/>
	<Relationship Id="rId9" Type="http://schemas.openxmlformats.org/officeDocument/2006/relationships/hyperlink" Target="consultantplus://offline/ref=63279465D43E56D91AC61B6B9BFD495ACF21E6E1DFA86305A8684F236056FD395844407D72FC7C426B12539E23AAB2A24EE30F2EA009B27Co0L1N" TargetMode = "External"/>
	<Relationship Id="rId10" Type="http://schemas.openxmlformats.org/officeDocument/2006/relationships/hyperlink" Target="consultantplus://offline/ref=63279465D43E56D91AC61B6B9BFD495AC82BEEE2DEAC6305A8684F236056FD395844407D72FC7C406812539E23AAB2A24EE30F2EA009B27Co0L1N" TargetMode = "External"/>
	<Relationship Id="rId11" Type="http://schemas.openxmlformats.org/officeDocument/2006/relationships/hyperlink" Target="consultantplus://offline/ref=63279465D43E56D91AC61B6B9BFD495ACA2AE7E1D8A76305A8684F236056FD395844407D72FC7C466812539E23AAB2A24EE30F2EA009B27Co0L1N" TargetMode = "External"/>
	<Relationship Id="rId12" Type="http://schemas.openxmlformats.org/officeDocument/2006/relationships/hyperlink" Target="consultantplus://offline/ref=63279465D43E56D91AC61B6B9BFD495ACA20E0E7D2AA6305A8684F236056FD395844407D72FC7D4E6312539E23AAB2A24EE30F2EA009B27Co0L1N" TargetMode = "External"/>
	<Relationship Id="rId13" Type="http://schemas.openxmlformats.org/officeDocument/2006/relationships/hyperlink" Target="consultantplus://offline/ref=63279465D43E56D91AC61B6B9BFD495AC825E3E9DEA96305A8684F236056FD395844407D72FC7B456212539E23AAB2A24EE30F2EA009B27Co0L1N" TargetMode = "External"/>
	<Relationship Id="rId14" Type="http://schemas.openxmlformats.org/officeDocument/2006/relationships/hyperlink" Target="consultantplus://offline/ref=63279465D43E56D91AC61B6B9BFD495ACF20EFE7D8A76305A8684F236056FD395844407D72F979466812539E23AAB2A24EE30F2EA009B27Co0L1N" TargetMode = "External"/>
	<Relationship Id="rId15" Type="http://schemas.openxmlformats.org/officeDocument/2006/relationships/hyperlink" Target="consultantplus://offline/ref=63279465D43E56D91AC61B6B9BFD495AC825E0E6DBAC6305A8684F236056FD395844407D72FC7A456D12539E23AAB2A24EE30F2EA009B27Co0L1N" TargetMode = "External"/>
	<Relationship Id="rId16" Type="http://schemas.openxmlformats.org/officeDocument/2006/relationships/hyperlink" Target="consultantplus://offline/ref=63279465D43E56D91AC61B6B9BFD495AC923E3E6D8AE6305A8684F236056FD395844407D72FC7D476212539E23AAB2A24EE30F2EA009B27Co0L1N" TargetMode = "External"/>
	<Relationship Id="rId17" Type="http://schemas.openxmlformats.org/officeDocument/2006/relationships/hyperlink" Target="consultantplus://offline/ref=63279465D43E56D91AC61B6B9BFD495AC923E3E6D8AE6305A8684F236056FD395844407D72FC7C436D12539E23AAB2A24EE30F2EA009B27Co0L1N" TargetMode = "External"/>
	<Relationship Id="rId18" Type="http://schemas.openxmlformats.org/officeDocument/2006/relationships/hyperlink" Target="consultantplus://offline/ref=63279465D43E56D91AC61B6B9BFD495ACF21E4E5D9A86305A8684F236056FD395844407D72FC7E436312539E23AAB2A24EE30F2EA009B27Co0L1N" TargetMode = "External"/>
	<Relationship Id="rId19" Type="http://schemas.openxmlformats.org/officeDocument/2006/relationships/hyperlink" Target="consultantplus://offline/ref=63279465D43E56D91AC61B6B9BFD495AC825E3E9DEA96305A8684F236056FD395844407D72FC7B456212539E23AAB2A24EE30F2EA009B27Co0L1N" TargetMode = "External"/>
	<Relationship Id="rId20" Type="http://schemas.openxmlformats.org/officeDocument/2006/relationships/hyperlink" Target="consultantplus://offline/ref=63279465D43E56D91AC61B6B9BFD495ACF20EFE7D8A76305A8684F236056FD395844407D72F979466912539E23AAB2A24EE30F2EA009B27Co0L1N" TargetMode = "External"/>
	<Relationship Id="rId21" Type="http://schemas.openxmlformats.org/officeDocument/2006/relationships/hyperlink" Target="consultantplus://offline/ref=63279465D43E56D91AC61B6B9BFD495ACF23E6E8D9AE6305A8684F236056FD395844407D72FC7C446A12539E23AAB2A24EE30F2EA009B27Co0L1N" TargetMode = "External"/>
	<Relationship Id="rId22" Type="http://schemas.openxmlformats.org/officeDocument/2006/relationships/hyperlink" Target="consultantplus://offline/ref=63279465D43E56D91AC61B6B9BFD495ACF20EFE7D8A76305A8684F236056FD395844407D72F979466F12539E23AAB2A24EE30F2EA009B27Co0L1N" TargetMode = "External"/>
	<Relationship Id="rId23" Type="http://schemas.openxmlformats.org/officeDocument/2006/relationships/hyperlink" Target="consultantplus://offline/ref=63279465D43E56D91AC61B6B9BFD495ACF20EFE7D8A76305A8684F236056FD395844407D72F979466D12539E23AAB2A24EE30F2EA009B27Co0L1N" TargetMode = "External"/>
	<Relationship Id="rId24" Type="http://schemas.openxmlformats.org/officeDocument/2006/relationships/hyperlink" Target="consultantplus://offline/ref=63279465D43E56D91AC61B6B9BFD495ACF20EFE7D8A76305A8684F236056FD395844407D72F979466312539E23AAB2A24EE30F2EA009B27Co0L1N" TargetMode = "External"/>
	<Relationship Id="rId25" Type="http://schemas.openxmlformats.org/officeDocument/2006/relationships/hyperlink" Target="consultantplus://offline/ref=63279465D43E56D91AC61B6B9BFD495ACF21E4E5D9A86305A8684F236056FD394A44187173FA6246680705CF65oFLDN" TargetMode = "External"/>
	<Relationship Id="rId26" Type="http://schemas.openxmlformats.org/officeDocument/2006/relationships/hyperlink" Target="consultantplus://offline/ref=63279465D43E56D91AC61B6B9BFD495ACF20EFE7D8A76305A8684F236056FD395844407D72F979446A12539E23AAB2A24EE30F2EA009B27Co0L1N" TargetMode = "External"/>
	<Relationship Id="rId27" Type="http://schemas.openxmlformats.org/officeDocument/2006/relationships/hyperlink" Target="consultantplus://offline/ref=63279465D43E56D91AC61B6B9BFD495ACF21E6E9D2A66305A8684F236056FD394A44187173FA6246680705CF65oFLDN" TargetMode = "External"/>
	<Relationship Id="rId28" Type="http://schemas.openxmlformats.org/officeDocument/2006/relationships/hyperlink" Target="consultantplus://offline/ref=63279465D43E56D91AC61B6B9BFD495AC822E1E2D3A76305A8684F236056FD395844407D72FC7C476312539E23AAB2A24EE30F2EA009B27Co0L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02.12.2020 N 692
(ред. от 01.09.2022)
"Об утверждении федерального государственного образовательного стандарта среднего профессионального образования по профессии 26.01.05 Электрорадиомонтажник судовой"
(Зарегистрировано в Минюсте России 25.12.2020 N 61809)</dc:title>
  <dcterms:created xsi:type="dcterms:W3CDTF">2022-12-16T13:11:39Z</dcterms:created>
</cp:coreProperties>
</file>