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28.02.2018 N 139</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27.02.03 Автоматика и телемеханика на транспорте (железнодорожном транспорте)"</w:t>
              <w:br/>
              <w:t xml:space="preserve">(Зарегистрировано в Минюсте России 23.03.2018 N 50489)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марта 2018 г. N 50489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февраля 2018 г. N 139</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27.02.03 АВТОМАТИКА И ТЕЛЕМЕХАНИКА НА ТРАНСПОРТЕ</w:t>
      </w:r>
    </w:p>
    <w:p>
      <w:pPr>
        <w:pStyle w:val="2"/>
        <w:jc w:val="center"/>
      </w:pPr>
      <w:r>
        <w:rPr>
          <w:sz w:val="20"/>
        </w:rPr>
        <w:t xml:space="preserve">(ЖЕЛЕЗНОДОРОЖНОМ ТРАНСПОРТЕ)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27.02.03 Автоматика и телемеханика на транспорте (железнодорожном транспорте)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7"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9" w:tooltip="Приказ Минобрнауки России от 07.05.2014 N 447 &quot;Об утверждении федерального государственного образовательного стандарта среднего профессионального образования по специальности 27.02.03 Автоматика и телемеханика на транспорте (железнодорожном транспорте)&quot; (Зарегистрировано в Минюсте России 17.07.2014 N 33130)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27.02.03 Автоматика и телемеханика на транспорте (железнодорожном транспорте), утвержденным приказом Министерства образования и науки Российской Федерации от 7 мая 2014 г. N 447 (зарегистрирован Министерством юстиции Российской Федерации 17 июля 2014 г., регистрационный N 33130),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28 февраля 2018 г. N 139</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27.02.03 АВТОМАТИКА И ТЕЛЕМЕХАНИКА НА ТРАНСПОРТЕ</w:t>
      </w:r>
    </w:p>
    <w:p>
      <w:pPr>
        <w:pStyle w:val="2"/>
        <w:jc w:val="center"/>
      </w:pPr>
      <w:r>
        <w:rPr>
          <w:sz w:val="20"/>
        </w:rPr>
        <w:t xml:space="preserve">(ЖЕЛЕЗНОДОРОЖНОМ ТРАНСПОРТЕ)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27.02.03 Автоматика и телемеханика на транспорте (железнодорожном транспорте)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74" w:tooltip="ПЕРЕЧЕНЬ">
        <w:r>
          <w:rPr>
            <w:sz w:val="20"/>
            <w:color w:val="0000ff"/>
          </w:rPr>
          <w:t xml:space="preserve">приложение N 1</w:t>
        </w:r>
      </w:hyperlink>
      <w:r>
        <w:rPr>
          <w:sz w:val="20"/>
        </w:rPr>
        <w:t xml:space="preserve"> к настоящему ФГОС СПО).</w:t>
      </w:r>
    </w:p>
    <w:bookmarkStart w:id="51" w:name="P51"/>
    <w:bookmarkEnd w:id="51"/>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17</w:t>
        </w:r>
      </w:hyperlink>
      <w:r>
        <w:rPr>
          <w:sz w:val="20"/>
        </w:rPr>
        <w:t xml:space="preserve"> Транспорт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(абзац введен </w:t>
      </w:r>
      <w:hyperlink w:history="0" r:id="rId1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предусматривающей получение в соответствии с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пунктом 1.12</w:t>
        </w:r>
      </w:hyperlink>
      <w:r>
        <w:rPr>
          <w:sz w:val="20"/>
        </w:rPr>
        <w:t xml:space="preserve"> настоящего ФГОС СПО квалификации специалиста среднего звена "старший техник", увеличивается на 1 год.</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4" w:name="P74"/>
    <w:bookmarkEnd w:id="74"/>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w:history="0" r:id="rId15"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w:t>
      </w:r>
    </w:p>
    <w:p>
      <w:pPr>
        <w:pStyle w:val="0"/>
        <w:spacing w:before="200" w:line-rule="auto"/>
        <w:ind w:firstLine="540"/>
        <w:jc w:val="both"/>
      </w:pPr>
      <w:r>
        <w:rPr>
          <w:sz w:val="20"/>
        </w:rPr>
        <w:t xml:space="preserve">старший техник.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 &lt;3&gt;.</w:t>
      </w:r>
    </w:p>
    <w:p>
      <w:pPr>
        <w:pStyle w:val="0"/>
        <w:jc w:val="both"/>
      </w:pPr>
      <w:r>
        <w:rPr>
          <w:sz w:val="20"/>
        </w:rPr>
        <w:t xml:space="preserve">(п. 1.13 введен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t xml:space="preserve">(сноска введена </w:t>
      </w:r>
      <w:hyperlink w:history="0" r:id="rId1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0"/>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50"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104" w:name="P104"/>
    <w:bookmarkEnd w:id="104"/>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2098"/>
        <w:gridCol w:w="2041"/>
      </w:tblGrid>
      <w:tr>
        <w:tc>
          <w:tcPr>
            <w:tcW w:w="4932" w:type="dxa"/>
            <w:vMerge w:val="restart"/>
          </w:tcPr>
          <w:p>
            <w:pPr>
              <w:pStyle w:val="0"/>
              <w:jc w:val="center"/>
            </w:pPr>
            <w:r>
              <w:rPr>
                <w:sz w:val="20"/>
              </w:rPr>
              <w:t xml:space="preserve">Структура образовательной программы</w:t>
            </w:r>
          </w:p>
        </w:tc>
        <w:tc>
          <w:tcPr>
            <w:gridSpan w:val="2"/>
            <w:tcW w:w="4139" w:type="dxa"/>
          </w:tcPr>
          <w:p>
            <w:pPr>
              <w:pStyle w:val="0"/>
              <w:jc w:val="center"/>
            </w:pPr>
            <w:r>
              <w:rPr>
                <w:sz w:val="20"/>
              </w:rPr>
              <w:t xml:space="preserve">Объем образовательной программы в академических часах</w:t>
            </w:r>
          </w:p>
        </w:tc>
      </w:tr>
      <w:tr>
        <w:tc>
          <w:tcPr>
            <w:vMerge w:val="continue"/>
          </w:tcPr>
          <w:p/>
        </w:tc>
        <w:tc>
          <w:tcPr>
            <w:tcW w:w="2098" w:type="dxa"/>
          </w:tcPr>
          <w:p>
            <w:pPr>
              <w:pStyle w:val="0"/>
              <w:jc w:val="center"/>
            </w:pPr>
            <w:r>
              <w:rPr>
                <w:sz w:val="20"/>
              </w:rPr>
              <w:t xml:space="preserve">при получении квалификации специалиста среднего звена "техник"</w:t>
            </w:r>
          </w:p>
        </w:tc>
        <w:tc>
          <w:tcPr>
            <w:tcW w:w="2041" w:type="dxa"/>
          </w:tcPr>
          <w:p>
            <w:pPr>
              <w:pStyle w:val="0"/>
              <w:jc w:val="center"/>
            </w:pPr>
            <w:r>
              <w:rPr>
                <w:sz w:val="20"/>
              </w:rPr>
              <w:t xml:space="preserve">при получении квалификации специалиста среднего звена "старший техник"</w:t>
            </w:r>
          </w:p>
        </w:tc>
      </w:tr>
      <w:tr>
        <w:tc>
          <w:tcPr>
            <w:tcW w:w="4932" w:type="dxa"/>
            <w:vAlign w:val="center"/>
          </w:tcPr>
          <w:p>
            <w:pPr>
              <w:pStyle w:val="0"/>
            </w:pPr>
            <w:r>
              <w:rPr>
                <w:sz w:val="20"/>
              </w:rPr>
              <w:t xml:space="preserve">Общий гуманитарный и социально-экономический цикл</w:t>
            </w:r>
          </w:p>
        </w:tc>
        <w:tc>
          <w:tcPr>
            <w:tcW w:w="2098" w:type="dxa"/>
            <w:vAlign w:val="center"/>
          </w:tcPr>
          <w:p>
            <w:pPr>
              <w:pStyle w:val="0"/>
              <w:jc w:val="center"/>
            </w:pPr>
            <w:r>
              <w:rPr>
                <w:sz w:val="20"/>
              </w:rPr>
              <w:t xml:space="preserve">не менее 468</w:t>
            </w:r>
          </w:p>
        </w:tc>
        <w:tc>
          <w:tcPr>
            <w:tcW w:w="2041" w:type="dxa"/>
            <w:vAlign w:val="center"/>
          </w:tcPr>
          <w:p>
            <w:pPr>
              <w:pStyle w:val="0"/>
              <w:jc w:val="center"/>
            </w:pPr>
            <w:r>
              <w:rPr>
                <w:sz w:val="20"/>
              </w:rPr>
              <w:t xml:space="preserve">не менее 504</w:t>
            </w:r>
          </w:p>
        </w:tc>
      </w:tr>
      <w:tr>
        <w:tc>
          <w:tcPr>
            <w:tcW w:w="4932" w:type="dxa"/>
            <w:vAlign w:val="center"/>
          </w:tcPr>
          <w:p>
            <w:pPr>
              <w:pStyle w:val="0"/>
            </w:pPr>
            <w:r>
              <w:rPr>
                <w:sz w:val="20"/>
              </w:rPr>
              <w:t xml:space="preserve">Математический и общий естественно-научный цикл</w:t>
            </w:r>
          </w:p>
        </w:tc>
        <w:tc>
          <w:tcPr>
            <w:tcW w:w="2098" w:type="dxa"/>
            <w:vAlign w:val="center"/>
          </w:tcPr>
          <w:p>
            <w:pPr>
              <w:pStyle w:val="0"/>
              <w:jc w:val="center"/>
            </w:pPr>
            <w:r>
              <w:rPr>
                <w:sz w:val="20"/>
              </w:rPr>
              <w:t xml:space="preserve">не менее 144</w:t>
            </w:r>
          </w:p>
        </w:tc>
        <w:tc>
          <w:tcPr>
            <w:tcW w:w="2041" w:type="dxa"/>
            <w:vAlign w:val="center"/>
          </w:tcPr>
          <w:p>
            <w:pPr>
              <w:pStyle w:val="0"/>
              <w:jc w:val="center"/>
            </w:pPr>
            <w:r>
              <w:rPr>
                <w:sz w:val="20"/>
              </w:rPr>
              <w:t xml:space="preserve">не менее 180</w:t>
            </w:r>
          </w:p>
        </w:tc>
      </w:tr>
      <w:tr>
        <w:tc>
          <w:tcPr>
            <w:tcW w:w="4932" w:type="dxa"/>
          </w:tcPr>
          <w:p>
            <w:pPr>
              <w:pStyle w:val="0"/>
            </w:pPr>
            <w:r>
              <w:rPr>
                <w:sz w:val="20"/>
              </w:rPr>
              <w:t xml:space="preserve">Общепрофессиональный цикл</w:t>
            </w:r>
          </w:p>
        </w:tc>
        <w:tc>
          <w:tcPr>
            <w:tcW w:w="2098" w:type="dxa"/>
            <w:vAlign w:val="center"/>
          </w:tcPr>
          <w:p>
            <w:pPr>
              <w:pStyle w:val="0"/>
              <w:jc w:val="center"/>
            </w:pPr>
            <w:r>
              <w:rPr>
                <w:sz w:val="20"/>
              </w:rPr>
              <w:t xml:space="preserve">не менее 612</w:t>
            </w:r>
          </w:p>
        </w:tc>
        <w:tc>
          <w:tcPr>
            <w:tcW w:w="2041" w:type="dxa"/>
            <w:vAlign w:val="center"/>
          </w:tcPr>
          <w:p>
            <w:pPr>
              <w:pStyle w:val="0"/>
              <w:jc w:val="center"/>
            </w:pPr>
            <w:r>
              <w:rPr>
                <w:sz w:val="20"/>
              </w:rPr>
              <w:t xml:space="preserve">не менее 648</w:t>
            </w:r>
          </w:p>
        </w:tc>
      </w:tr>
      <w:tr>
        <w:tc>
          <w:tcPr>
            <w:tcW w:w="4932" w:type="dxa"/>
          </w:tcPr>
          <w:p>
            <w:pPr>
              <w:pStyle w:val="0"/>
            </w:pPr>
            <w:r>
              <w:rPr>
                <w:sz w:val="20"/>
              </w:rPr>
              <w:t xml:space="preserve">Профессиональный цикл</w:t>
            </w:r>
          </w:p>
        </w:tc>
        <w:tc>
          <w:tcPr>
            <w:tcW w:w="2098" w:type="dxa"/>
            <w:vAlign w:val="center"/>
          </w:tcPr>
          <w:p>
            <w:pPr>
              <w:pStyle w:val="0"/>
              <w:jc w:val="center"/>
            </w:pPr>
            <w:r>
              <w:rPr>
                <w:sz w:val="20"/>
              </w:rPr>
              <w:t xml:space="preserve">не менее 1728</w:t>
            </w:r>
          </w:p>
        </w:tc>
        <w:tc>
          <w:tcPr>
            <w:tcW w:w="2041" w:type="dxa"/>
            <w:vAlign w:val="center"/>
          </w:tcPr>
          <w:p>
            <w:pPr>
              <w:pStyle w:val="0"/>
              <w:jc w:val="center"/>
            </w:pPr>
            <w:r>
              <w:rPr>
                <w:sz w:val="20"/>
              </w:rPr>
              <w:t xml:space="preserve">не менее 2664</w:t>
            </w:r>
          </w:p>
        </w:tc>
      </w:tr>
      <w:tr>
        <w:tc>
          <w:tcPr>
            <w:tcW w:w="4932" w:type="dxa"/>
            <w:vAlign w:val="center"/>
          </w:tcPr>
          <w:p>
            <w:pPr>
              <w:pStyle w:val="0"/>
            </w:pPr>
            <w:r>
              <w:rPr>
                <w:sz w:val="20"/>
              </w:rPr>
              <w:t xml:space="preserve">Государственная итоговая аттестация</w:t>
            </w:r>
          </w:p>
        </w:tc>
        <w:tc>
          <w:tcPr>
            <w:tcW w:w="2098" w:type="dxa"/>
            <w:vAlign w:val="center"/>
          </w:tcPr>
          <w:p>
            <w:pPr>
              <w:pStyle w:val="0"/>
              <w:jc w:val="center"/>
            </w:pPr>
            <w:r>
              <w:rPr>
                <w:sz w:val="20"/>
              </w:rPr>
              <w:t xml:space="preserve">216</w:t>
            </w:r>
          </w:p>
        </w:tc>
        <w:tc>
          <w:tcPr>
            <w:tcW w:w="2041" w:type="dxa"/>
            <w:vAlign w:val="center"/>
          </w:tcPr>
          <w:p>
            <w:pPr>
              <w:pStyle w:val="0"/>
              <w:jc w:val="center"/>
            </w:pPr>
            <w:r>
              <w:rPr>
                <w:sz w:val="20"/>
              </w:rPr>
              <w:t xml:space="preserve">216</w:t>
            </w:r>
          </w:p>
        </w:tc>
      </w:tr>
      <w:tr>
        <w:tc>
          <w:tcPr>
            <w:gridSpan w:val="3"/>
            <w:tcW w:w="9071" w:type="dxa"/>
            <w:vAlign w:val="center"/>
          </w:tcPr>
          <w:p>
            <w:pPr>
              <w:pStyle w:val="0"/>
              <w:outlineLvl w:val="3"/>
              <w:jc w:val="center"/>
            </w:pPr>
            <w:r>
              <w:rPr>
                <w:sz w:val="20"/>
              </w:rPr>
              <w:t xml:space="preserve">Общий объем образовательной программы:</w:t>
            </w:r>
          </w:p>
        </w:tc>
      </w:tr>
      <w:tr>
        <w:tc>
          <w:tcPr>
            <w:tcW w:w="4932" w:type="dxa"/>
            <w:vAlign w:val="center"/>
          </w:tcPr>
          <w:p>
            <w:pPr>
              <w:pStyle w:val="0"/>
            </w:pPr>
            <w:r>
              <w:rPr>
                <w:sz w:val="20"/>
              </w:rPr>
              <w:t xml:space="preserve">на базе среднего общего образования</w:t>
            </w:r>
          </w:p>
        </w:tc>
        <w:tc>
          <w:tcPr>
            <w:tcW w:w="2098" w:type="dxa"/>
            <w:vAlign w:val="center"/>
          </w:tcPr>
          <w:p>
            <w:pPr>
              <w:pStyle w:val="0"/>
              <w:jc w:val="center"/>
            </w:pPr>
            <w:r>
              <w:rPr>
                <w:sz w:val="20"/>
              </w:rPr>
              <w:t xml:space="preserve">4464</w:t>
            </w:r>
          </w:p>
        </w:tc>
        <w:tc>
          <w:tcPr>
            <w:tcW w:w="2041" w:type="dxa"/>
            <w:vAlign w:val="center"/>
          </w:tcPr>
          <w:p>
            <w:pPr>
              <w:pStyle w:val="0"/>
              <w:jc w:val="center"/>
            </w:pPr>
            <w:r>
              <w:rPr>
                <w:sz w:val="20"/>
              </w:rPr>
              <w:t xml:space="preserve">5940</w:t>
            </w:r>
          </w:p>
        </w:tc>
      </w:tr>
      <w:tr>
        <w:tc>
          <w:tcPr>
            <w:tcW w:w="4932" w:type="dxa"/>
            <w:vAlign w:val="center"/>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98" w:type="dxa"/>
          </w:tcPr>
          <w:p>
            <w:pPr>
              <w:pStyle w:val="0"/>
              <w:jc w:val="center"/>
            </w:pPr>
            <w:r>
              <w:rPr>
                <w:sz w:val="20"/>
              </w:rPr>
              <w:t xml:space="preserve">5940</w:t>
            </w:r>
          </w:p>
        </w:tc>
        <w:tc>
          <w:tcPr>
            <w:tcW w:w="2041" w:type="dxa"/>
          </w:tcPr>
          <w:p>
            <w:pPr>
              <w:pStyle w:val="0"/>
              <w:jc w:val="center"/>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104"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 в заочной форме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50" w:name="P150"/>
    <w:bookmarkEnd w:id="150"/>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bookmarkStart w:id="169" w:name="P169"/>
    <w:bookmarkEnd w:id="169"/>
    <w:p>
      <w:pPr>
        <w:pStyle w:val="2"/>
        <w:jc w:val="center"/>
      </w:pPr>
      <w:r>
        <w:rPr>
          <w:sz w:val="20"/>
        </w:rPr>
        <w:t xml:space="preserve">Соотнесение основных видов деятельности</w:t>
      </w:r>
    </w:p>
    <w:p>
      <w:pPr>
        <w:pStyle w:val="2"/>
        <w:jc w:val="center"/>
      </w:pPr>
      <w:r>
        <w:rPr>
          <w:sz w:val="20"/>
        </w:rPr>
        <w:t xml:space="preserve">и квалификаций специалиста среднего звена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4025"/>
      </w:tblGrid>
      <w:tr>
        <w:tc>
          <w:tcPr>
            <w:tcW w:w="5046" w:type="dxa"/>
          </w:tcPr>
          <w:p>
            <w:pPr>
              <w:pStyle w:val="0"/>
              <w:jc w:val="center"/>
            </w:pPr>
            <w:r>
              <w:rPr>
                <w:sz w:val="20"/>
              </w:rPr>
              <w:t xml:space="preserve">Основные виды деятельности</w:t>
            </w:r>
          </w:p>
        </w:tc>
        <w:tc>
          <w:tcPr>
            <w:tcW w:w="4025" w:type="dxa"/>
          </w:tcPr>
          <w:p>
            <w:pPr>
              <w:pStyle w:val="0"/>
              <w:jc w:val="center"/>
            </w:pPr>
            <w:r>
              <w:rPr>
                <w:sz w:val="20"/>
              </w:rPr>
              <w:t xml:space="preserve">Наименование квалификации(й) специалиста среднего звена</w:t>
            </w:r>
          </w:p>
        </w:tc>
      </w:tr>
      <w:tr>
        <w:tc>
          <w:tcPr>
            <w:tcW w:w="5046" w:type="dxa"/>
          </w:tcPr>
          <w:p>
            <w:pPr>
              <w:pStyle w:val="0"/>
            </w:pPr>
            <w:r>
              <w:rPr>
                <w:sz w:val="20"/>
              </w:rPr>
              <w:t xml:space="preserve">Построение и эксплуатация станционных, перегонных, микропроцессорных и диагностических систем железнодорожной автоматики</w:t>
            </w:r>
          </w:p>
        </w:tc>
        <w:tc>
          <w:tcPr>
            <w:tcW w:w="4025" w:type="dxa"/>
          </w:tcPr>
          <w:p>
            <w:pPr>
              <w:pStyle w:val="0"/>
            </w:pPr>
            <w:r>
              <w:rPr>
                <w:sz w:val="20"/>
              </w:rPr>
              <w:t xml:space="preserve">техник</w:t>
            </w:r>
          </w:p>
          <w:p>
            <w:pPr>
              <w:pStyle w:val="0"/>
            </w:pPr>
            <w:r>
              <w:rPr>
                <w:sz w:val="20"/>
              </w:rPr>
              <w:t xml:space="preserve">старший техник</w:t>
            </w:r>
          </w:p>
        </w:tc>
      </w:tr>
      <w:tr>
        <w:tc>
          <w:tcPr>
            <w:tcW w:w="5046" w:type="dxa"/>
          </w:tcPr>
          <w:p>
            <w:pPr>
              <w:pStyle w:val="0"/>
            </w:pPr>
            <w:r>
              <w:rPr>
                <w:sz w:val="20"/>
              </w:rPr>
              <w:t xml:space="preserve">Техническое обслуживание устройств систем сигнализации, централизации и блокировки, железнодорожной автоматики и телемеханики</w:t>
            </w:r>
          </w:p>
        </w:tc>
        <w:tc>
          <w:tcPr>
            <w:tcW w:w="4025" w:type="dxa"/>
          </w:tcPr>
          <w:p>
            <w:pPr>
              <w:pStyle w:val="0"/>
            </w:pPr>
            <w:r>
              <w:rPr>
                <w:sz w:val="20"/>
              </w:rPr>
              <w:t xml:space="preserve">техник</w:t>
            </w:r>
          </w:p>
          <w:p>
            <w:pPr>
              <w:pStyle w:val="0"/>
            </w:pPr>
            <w:r>
              <w:rPr>
                <w:sz w:val="20"/>
              </w:rPr>
              <w:t xml:space="preserve">старший техник</w:t>
            </w:r>
          </w:p>
        </w:tc>
      </w:tr>
      <w:tr>
        <w:tc>
          <w:tcPr>
            <w:tcW w:w="5046" w:type="dxa"/>
          </w:tcPr>
          <w:p>
            <w:pPr>
              <w:pStyle w:val="0"/>
            </w:pPr>
            <w:r>
              <w:rPr>
                <w:sz w:val="20"/>
              </w:rPr>
              <w:t xml:space="preserve">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tc>
        <w:tc>
          <w:tcPr>
            <w:tcW w:w="4025" w:type="dxa"/>
          </w:tcPr>
          <w:p>
            <w:pPr>
              <w:pStyle w:val="0"/>
            </w:pPr>
            <w:r>
              <w:rPr>
                <w:sz w:val="20"/>
              </w:rPr>
              <w:t xml:space="preserve">техник</w:t>
            </w:r>
          </w:p>
          <w:p>
            <w:pPr>
              <w:pStyle w:val="0"/>
            </w:pPr>
            <w:r>
              <w:rPr>
                <w:sz w:val="20"/>
              </w:rPr>
              <w:t xml:space="preserve">старший техник</w:t>
            </w:r>
          </w:p>
        </w:tc>
      </w:tr>
      <w:tr>
        <w:tc>
          <w:tcPr>
            <w:tcW w:w="5046" w:type="dxa"/>
          </w:tcPr>
          <w:p>
            <w:pPr>
              <w:pStyle w:val="0"/>
            </w:pPr>
            <w:r>
              <w:rPr>
                <w:sz w:val="20"/>
              </w:rPr>
              <w:t xml:space="preserve">Анализ отказов и неисправностей устройств и приборов систем сигнализации, централизации и блокировки, железнодорожной автоматики и телемеханики</w:t>
            </w:r>
          </w:p>
        </w:tc>
        <w:tc>
          <w:tcPr>
            <w:tcW w:w="4025" w:type="dxa"/>
          </w:tcPr>
          <w:p>
            <w:pPr>
              <w:pStyle w:val="0"/>
            </w:pPr>
            <w:r>
              <w:rPr>
                <w:sz w:val="20"/>
              </w:rPr>
              <w:t xml:space="preserve">старший техник</w:t>
            </w:r>
          </w:p>
        </w:tc>
      </w:tr>
      <w:tr>
        <w:tc>
          <w:tcPr>
            <w:tcW w:w="5046" w:type="dxa"/>
          </w:tcPr>
          <w:p>
            <w:pPr>
              <w:pStyle w:val="0"/>
            </w:pPr>
            <w:r>
              <w:rPr>
                <w:sz w:val="20"/>
              </w:rPr>
              <w:t xml:space="preserve">Планирование работ по техническому обслуживанию, монтажу устройств и приборов систем сигнализации, централизации и блокировки, железнодорожной автоматики и телемеханики</w:t>
            </w:r>
          </w:p>
        </w:tc>
        <w:tc>
          <w:tcPr>
            <w:tcW w:w="4025" w:type="dxa"/>
          </w:tcPr>
          <w:p>
            <w:pPr>
              <w:pStyle w:val="0"/>
            </w:pPr>
            <w:r>
              <w:rPr>
                <w:sz w:val="20"/>
              </w:rPr>
              <w:t xml:space="preserve">старший техник</w:t>
            </w:r>
          </w:p>
        </w:tc>
      </w:tr>
    </w:tbl>
    <w:p>
      <w:pPr>
        <w:pStyle w:val="0"/>
        <w:jc w:val="both"/>
      </w:pPr>
      <w:r>
        <w:rPr>
          <w:sz w:val="20"/>
        </w:rPr>
      </w:r>
    </w:p>
    <w:p>
      <w:pPr>
        <w:pStyle w:val="0"/>
        <w:ind w:firstLine="540"/>
        <w:jc w:val="both"/>
      </w:pPr>
      <w:r>
        <w:rPr>
          <w:sz w:val="20"/>
        </w:rPr>
        <w:t xml:space="preserve">К основным видам деятельности также относится освоение одной или нескольких профессий рабочих, должностей служащих, указанных в </w:t>
      </w:r>
      <w:hyperlink w:history="0" w:anchor="P300"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history="0" w:anchor="P169" w:tooltip="Соотнесение основных видов деятельности">
        <w:r>
          <w:rPr>
            <w:sz w:val="20"/>
            <w:color w:val="0000ff"/>
          </w:rPr>
          <w:t xml:space="preserve">Таблице N 2</w:t>
        </w:r>
      </w:hyperlink>
      <w:r>
        <w:rPr>
          <w:sz w:val="20"/>
        </w:rPr>
        <w:t xml:space="preserve"> настоящего ФГОС СПО:</w:t>
      </w:r>
    </w:p>
    <w:p>
      <w:pPr>
        <w:pStyle w:val="0"/>
        <w:spacing w:before="200" w:line-rule="auto"/>
        <w:ind w:firstLine="540"/>
        <w:jc w:val="both"/>
      </w:pPr>
      <w:r>
        <w:rPr>
          <w:sz w:val="20"/>
        </w:rPr>
        <w:t xml:space="preserve">3.4.1. Построение и эксплуатация станционных, перегонных, микропроцессорных и диагностических систем железнодорожной автоматики:</w:t>
      </w:r>
    </w:p>
    <w:p>
      <w:pPr>
        <w:pStyle w:val="0"/>
        <w:spacing w:before="200" w:line-rule="auto"/>
        <w:ind w:firstLine="540"/>
        <w:jc w:val="both"/>
      </w:pPr>
      <w:r>
        <w:rPr>
          <w:sz w:val="20"/>
        </w:rPr>
        <w:t xml:space="preserve">ПК 1.1. Анализировать работу станционных, перегонных, микропроцессорных и диагностических систем автоматики по принципиальным схемам;</w:t>
      </w:r>
    </w:p>
    <w:p>
      <w:pPr>
        <w:pStyle w:val="0"/>
        <w:spacing w:before="200" w:line-rule="auto"/>
        <w:ind w:firstLine="540"/>
        <w:jc w:val="both"/>
      </w:pPr>
      <w:r>
        <w:rPr>
          <w:sz w:val="20"/>
        </w:rPr>
        <w:t xml:space="preserve">ПК 1.2. Определять и устранять отказы в работе станционных, перегонных, микропроцессорных и диагностических систем автоматики;</w:t>
      </w:r>
    </w:p>
    <w:p>
      <w:pPr>
        <w:pStyle w:val="0"/>
        <w:spacing w:before="200" w:line-rule="auto"/>
        <w:ind w:firstLine="540"/>
        <w:jc w:val="both"/>
      </w:pPr>
      <w:r>
        <w:rPr>
          <w:sz w:val="20"/>
        </w:rPr>
        <w:t xml:space="preserve">ПК 1.3. Выполнять требования по эксплуатации станционных, перегонных, микропроцессорных и диагностических систем автоматики.</w:t>
      </w:r>
    </w:p>
    <w:p>
      <w:pPr>
        <w:pStyle w:val="0"/>
        <w:spacing w:before="200" w:line-rule="auto"/>
        <w:ind w:firstLine="540"/>
        <w:jc w:val="both"/>
      </w:pPr>
      <w:r>
        <w:rPr>
          <w:sz w:val="20"/>
        </w:rPr>
        <w:t xml:space="preserve">3.4.2. Техническое обслуживание устройств систем сигнализации, централизации и блокировки, железнодорожной автоматики и телемеханики:</w:t>
      </w:r>
    </w:p>
    <w:p>
      <w:pPr>
        <w:pStyle w:val="0"/>
        <w:spacing w:before="200" w:line-rule="auto"/>
        <w:ind w:firstLine="540"/>
        <w:jc w:val="both"/>
      </w:pPr>
      <w:r>
        <w:rPr>
          <w:sz w:val="20"/>
        </w:rPr>
        <w:t xml:space="preserve">ПК 2.1. Обеспечивать техническое обслуживание устройств систем сигнализации, централизации и блокировки, железнодорожной автоматики и телемеханики;</w:t>
      </w:r>
    </w:p>
    <w:p>
      <w:pPr>
        <w:pStyle w:val="0"/>
        <w:spacing w:before="200" w:line-rule="auto"/>
        <w:ind w:firstLine="540"/>
        <w:jc w:val="both"/>
      </w:pPr>
      <w:r>
        <w:rPr>
          <w:sz w:val="20"/>
        </w:rPr>
        <w:t xml:space="preserve">ПК 2.2. Выполнять работы по техническому обслуживанию устройств электропитания систем железнодорожной автоматики;</w:t>
      </w:r>
    </w:p>
    <w:p>
      <w:pPr>
        <w:pStyle w:val="0"/>
        <w:spacing w:before="200" w:line-rule="auto"/>
        <w:ind w:firstLine="540"/>
        <w:jc w:val="both"/>
      </w:pPr>
      <w:r>
        <w:rPr>
          <w:sz w:val="20"/>
        </w:rPr>
        <w:t xml:space="preserve">ПК 2.3. Выполнять работы по техническому обслуживанию линий железнодорожной автоматики;</w:t>
      </w:r>
    </w:p>
    <w:p>
      <w:pPr>
        <w:pStyle w:val="0"/>
        <w:spacing w:before="200" w:line-rule="auto"/>
        <w:ind w:firstLine="540"/>
        <w:jc w:val="both"/>
      </w:pPr>
      <w:r>
        <w:rPr>
          <w:sz w:val="20"/>
        </w:rPr>
        <w:t xml:space="preserve">ПК 2.4. Организовывать работу по обслуживанию, монтажу и наладке систем железнодорожной автоматики;</w:t>
      </w:r>
    </w:p>
    <w:p>
      <w:pPr>
        <w:pStyle w:val="0"/>
        <w:spacing w:before="200" w:line-rule="auto"/>
        <w:ind w:firstLine="540"/>
        <w:jc w:val="both"/>
      </w:pPr>
      <w:r>
        <w:rPr>
          <w:sz w:val="20"/>
        </w:rPr>
        <w:t xml:space="preserve">ПК 2.5. Определять экономическую эффективность применения устройств автоматики и методов их обслуживания;</w:t>
      </w:r>
    </w:p>
    <w:p>
      <w:pPr>
        <w:pStyle w:val="0"/>
        <w:spacing w:before="200" w:line-rule="auto"/>
        <w:ind w:firstLine="540"/>
        <w:jc w:val="both"/>
      </w:pPr>
      <w:r>
        <w:rPr>
          <w:sz w:val="20"/>
        </w:rPr>
        <w:t xml:space="preserve">ПК 2.6. Выполнять требования технической эксплуатации железных дорог и безопасности движения;</w:t>
      </w:r>
    </w:p>
    <w:p>
      <w:pPr>
        <w:pStyle w:val="0"/>
        <w:spacing w:before="200" w:line-rule="auto"/>
        <w:ind w:firstLine="540"/>
        <w:jc w:val="both"/>
      </w:pPr>
      <w:r>
        <w:rPr>
          <w:sz w:val="20"/>
        </w:rPr>
        <w:t xml:space="preserve">ПК 2.7. Составлять и анализировать монтажные схемы устройств сигнализации, централизации и блокировки, железнодорожной автоматики и телемеханики по принципиальным схемам.</w:t>
      </w:r>
    </w:p>
    <w:p>
      <w:pPr>
        <w:pStyle w:val="0"/>
        <w:spacing w:before="200" w:line-rule="auto"/>
        <w:ind w:firstLine="540"/>
        <w:jc w:val="both"/>
      </w:pPr>
      <w:r>
        <w:rPr>
          <w:sz w:val="20"/>
        </w:rPr>
        <w:t xml:space="preserve">3.4.3. Организация и проведение ремонта и регулировки устройств и приборов систем сигнализации, централизации и блокировки, железнодорожной автоматики и телемеханики:</w:t>
      </w:r>
    </w:p>
    <w:p>
      <w:pPr>
        <w:pStyle w:val="0"/>
        <w:spacing w:before="200" w:line-rule="auto"/>
        <w:ind w:firstLine="540"/>
        <w:jc w:val="both"/>
      </w:pPr>
      <w:r>
        <w:rPr>
          <w:sz w:val="20"/>
        </w:rPr>
        <w:t xml:space="preserve">ПК 3.1. Производить разборку, сборку и регулировку приборов и устройств сигнализации, централизации и блокировки;</w:t>
      </w:r>
    </w:p>
    <w:p>
      <w:pPr>
        <w:pStyle w:val="0"/>
        <w:spacing w:before="200" w:line-rule="auto"/>
        <w:ind w:firstLine="540"/>
        <w:jc w:val="both"/>
      </w:pPr>
      <w:r>
        <w:rPr>
          <w:sz w:val="20"/>
        </w:rPr>
        <w:t xml:space="preserve">ПК 3.2. Измерять и анализировать параметры приборов и устройств сигнализации, централизации и блокировки;</w:t>
      </w:r>
    </w:p>
    <w:p>
      <w:pPr>
        <w:pStyle w:val="0"/>
        <w:spacing w:before="200" w:line-rule="auto"/>
        <w:ind w:firstLine="540"/>
        <w:jc w:val="both"/>
      </w:pPr>
      <w:r>
        <w:rPr>
          <w:sz w:val="20"/>
        </w:rPr>
        <w:t xml:space="preserve">ПК 3.3. Регулировать и проверять работу устройств и приборов сигнализации, централизации и блокировки.</w:t>
      </w:r>
    </w:p>
    <w:p>
      <w:pPr>
        <w:pStyle w:val="0"/>
        <w:spacing w:before="200" w:line-rule="auto"/>
        <w:ind w:firstLine="540"/>
        <w:jc w:val="both"/>
      </w:pPr>
      <w:r>
        <w:rPr>
          <w:sz w:val="20"/>
        </w:rPr>
        <w:t xml:space="preserve">3.4.4. Анализ отказов и неисправностей устройств и приборов систем сигнализации, централизации и блокировки, железнодорожной автоматики и телемеханики:</w:t>
      </w:r>
    </w:p>
    <w:p>
      <w:pPr>
        <w:pStyle w:val="0"/>
        <w:spacing w:before="200" w:line-rule="auto"/>
        <w:ind w:firstLine="540"/>
        <w:jc w:val="both"/>
      </w:pPr>
      <w:r>
        <w:rPr>
          <w:sz w:val="20"/>
        </w:rPr>
        <w:t xml:space="preserve">ПК 4.1. Находить оптимальные варианты поиска отказов и неисправностей в устройствах сигнализации, централизации, системах блокировки и железнодорожной автоматики и телемеханики;</w:t>
      </w:r>
    </w:p>
    <w:p>
      <w:pPr>
        <w:pStyle w:val="0"/>
        <w:spacing w:before="200" w:line-rule="auto"/>
        <w:ind w:firstLine="540"/>
        <w:jc w:val="both"/>
      </w:pPr>
      <w:r>
        <w:rPr>
          <w:sz w:val="20"/>
        </w:rPr>
        <w:t xml:space="preserve">ПК 4.2. Применять алгоритмический метод поиска и устранения неисправностей в устройствах сигнализации, централизации, системах блокировки и системах железнодорожной автоматики и телемеханики;</w:t>
      </w:r>
    </w:p>
    <w:p>
      <w:pPr>
        <w:pStyle w:val="0"/>
        <w:spacing w:before="200" w:line-rule="auto"/>
        <w:ind w:firstLine="540"/>
        <w:jc w:val="both"/>
      </w:pPr>
      <w:r>
        <w:rPr>
          <w:sz w:val="20"/>
        </w:rPr>
        <w:t xml:space="preserve">ПК 4.3. Устранять отказы и неисправности в устройствах сигнализации, централизации, системах блокировки и системах железнодорожной автоматики и телемеханики;</w:t>
      </w:r>
    </w:p>
    <w:p>
      <w:pPr>
        <w:pStyle w:val="0"/>
        <w:spacing w:before="200" w:line-rule="auto"/>
        <w:ind w:firstLine="540"/>
        <w:jc w:val="both"/>
      </w:pPr>
      <w:r>
        <w:rPr>
          <w:sz w:val="20"/>
        </w:rPr>
        <w:t xml:space="preserve">ПК 4.4. Диагностировать и классифицировать отказы и неисправности в устройствах сигнализации, централизации, системах блокировки и системах железнодорожной автоматики и телемеханики.</w:t>
      </w:r>
    </w:p>
    <w:p>
      <w:pPr>
        <w:pStyle w:val="0"/>
        <w:spacing w:before="200" w:line-rule="auto"/>
        <w:ind w:firstLine="540"/>
        <w:jc w:val="both"/>
      </w:pPr>
      <w:r>
        <w:rPr>
          <w:sz w:val="20"/>
        </w:rPr>
        <w:t xml:space="preserve">3.4.5. Планирование работ по техническому обслуживанию, монтажу устройств и приборов систем сигнализации, централизации и блокировки, железнодорожной автоматики и телемеханики:</w:t>
      </w:r>
    </w:p>
    <w:p>
      <w:pPr>
        <w:pStyle w:val="0"/>
        <w:spacing w:before="200" w:line-rule="auto"/>
        <w:ind w:firstLine="540"/>
        <w:jc w:val="both"/>
      </w:pPr>
      <w:r>
        <w:rPr>
          <w:sz w:val="20"/>
        </w:rPr>
        <w:t xml:space="preserve">ПК 5.1. Составлять планы-графики по обслуживанию устройств и приборов сигнализации, централизации, систем блокировки и систем железнодорожной автоматики и телемеханики;</w:t>
      </w:r>
    </w:p>
    <w:p>
      <w:pPr>
        <w:pStyle w:val="0"/>
        <w:spacing w:before="200" w:line-rule="auto"/>
        <w:ind w:firstLine="540"/>
        <w:jc w:val="both"/>
      </w:pPr>
      <w:r>
        <w:rPr>
          <w:sz w:val="20"/>
        </w:rPr>
        <w:t xml:space="preserve">ПК 5.2. Проводить технологический контроль процессов по обслуживанию устройств и приборов сигнализации, централизации, систем блокировки и систем железнодорожной автоматики и телемеханики;</w:t>
      </w:r>
    </w:p>
    <w:p>
      <w:pPr>
        <w:pStyle w:val="0"/>
        <w:spacing w:before="200" w:line-rule="auto"/>
        <w:ind w:firstLine="540"/>
        <w:jc w:val="both"/>
      </w:pPr>
      <w:r>
        <w:rPr>
          <w:sz w:val="20"/>
        </w:rPr>
        <w:t xml:space="preserve">ПК 5.3. Монтировать устройства сигнализации, централизации, системы блокировки и системы железнодорожной автоматики и телемеханики;</w:t>
      </w:r>
    </w:p>
    <w:p>
      <w:pPr>
        <w:pStyle w:val="0"/>
        <w:spacing w:before="200" w:line-rule="auto"/>
        <w:ind w:firstLine="540"/>
        <w:jc w:val="both"/>
      </w:pPr>
      <w:r>
        <w:rPr>
          <w:sz w:val="20"/>
        </w:rPr>
        <w:t xml:space="preserve">ПК 5.4. Проводить пуско-наладочные работы устройств сигнализации, централизации, систем блокировки и систем железнодорожной автоматики и телемеханики;</w:t>
      </w:r>
    </w:p>
    <w:p>
      <w:pPr>
        <w:pStyle w:val="0"/>
        <w:spacing w:before="200" w:line-rule="auto"/>
        <w:ind w:firstLine="540"/>
        <w:jc w:val="both"/>
      </w:pPr>
      <w:r>
        <w:rPr>
          <w:sz w:val="20"/>
        </w:rPr>
        <w:t xml:space="preserve">ПК 5.5. Анализировать результаты монтажных работ устройств сигнализации, централизации, систем блокировки и систем железнодорожной автоматики и телемеханики.</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300"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указаны в </w:t>
      </w:r>
      <w:hyperlink w:history="0" w:anchor="P325"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history="0" w:anchor="P74" w:tooltip="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
        <w:r>
          <w:rPr>
            <w:sz w:val="20"/>
            <w:color w:val="0000ff"/>
          </w:rPr>
          <w:t xml:space="preserve">пункте 1.12</w:t>
        </w:r>
      </w:hyperlink>
      <w:r>
        <w:rPr>
          <w:sz w:val="20"/>
        </w:rPr>
        <w:t xml:space="preserve"> настоящего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1"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1"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1"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&lt;6&gt;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27.02.03 Автоматика</w:t>
      </w:r>
    </w:p>
    <w:p>
      <w:pPr>
        <w:pStyle w:val="0"/>
        <w:jc w:val="right"/>
      </w:pPr>
      <w:r>
        <w:rPr>
          <w:sz w:val="20"/>
        </w:rPr>
        <w:t xml:space="preserve">и телемеханика на транспорте</w:t>
      </w:r>
    </w:p>
    <w:p>
      <w:pPr>
        <w:pStyle w:val="0"/>
        <w:jc w:val="right"/>
      </w:pPr>
      <w:r>
        <w:rPr>
          <w:sz w:val="20"/>
        </w:rPr>
        <w:t xml:space="preserve">(железнодорожном транспорте)</w:t>
      </w:r>
    </w:p>
    <w:p>
      <w:pPr>
        <w:pStyle w:val="0"/>
        <w:jc w:val="both"/>
      </w:pPr>
      <w:r>
        <w:rPr>
          <w:sz w:val="20"/>
        </w:rPr>
      </w:r>
    </w:p>
    <w:bookmarkStart w:id="274" w:name="P274"/>
    <w:bookmarkEnd w:id="274"/>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27.02.03 АВТОМАТИКА И ТЕЛЕМЕХАНИКА</w:t>
      </w:r>
    </w:p>
    <w:p>
      <w:pPr>
        <w:pStyle w:val="2"/>
        <w:jc w:val="center"/>
      </w:pPr>
      <w:r>
        <w:rPr>
          <w:sz w:val="20"/>
        </w:rPr>
        <w:t xml:space="preserve">НА ТРАНСПОРТЕ (ЖЕЛЕЗНОДОРОЖНОМ ТРАНСПОРТЕ)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50"/>
        <w:gridCol w:w="6406"/>
      </w:tblGrid>
      <w:tr>
        <w:tc>
          <w:tcPr>
            <w:tcW w:w="2650" w:type="dxa"/>
          </w:tcPr>
          <w:p>
            <w:pPr>
              <w:pStyle w:val="0"/>
              <w:jc w:val="center"/>
            </w:pPr>
            <w:r>
              <w:rPr>
                <w:sz w:val="20"/>
              </w:rPr>
              <w:t xml:space="preserve">Код профессионального стандарта</w:t>
            </w:r>
          </w:p>
        </w:tc>
        <w:tc>
          <w:tcPr>
            <w:tcW w:w="6406" w:type="dxa"/>
          </w:tcPr>
          <w:p>
            <w:pPr>
              <w:pStyle w:val="0"/>
              <w:jc w:val="center"/>
            </w:pPr>
            <w:r>
              <w:rPr>
                <w:sz w:val="20"/>
              </w:rPr>
              <w:t xml:space="preserve">Наименование профессионального стандарта</w:t>
            </w:r>
          </w:p>
        </w:tc>
      </w:tr>
      <w:tr>
        <w:tc>
          <w:tcPr>
            <w:tcW w:w="2650" w:type="dxa"/>
          </w:tcPr>
          <w:p>
            <w:pPr>
              <w:pStyle w:val="0"/>
              <w:jc w:val="center"/>
            </w:pPr>
            <w:r>
              <w:rPr>
                <w:sz w:val="20"/>
              </w:rPr>
              <w:t xml:space="preserve">1</w:t>
            </w:r>
          </w:p>
        </w:tc>
        <w:tc>
          <w:tcPr>
            <w:tcW w:w="6406" w:type="dxa"/>
          </w:tcPr>
          <w:p>
            <w:pPr>
              <w:pStyle w:val="0"/>
              <w:jc w:val="center"/>
            </w:pPr>
            <w:r>
              <w:rPr>
                <w:sz w:val="20"/>
              </w:rPr>
              <w:t xml:space="preserve">2</w:t>
            </w:r>
          </w:p>
        </w:tc>
      </w:tr>
      <w:tr>
        <w:tc>
          <w:tcPr>
            <w:tcW w:w="2650" w:type="dxa"/>
          </w:tcPr>
          <w:p>
            <w:pPr>
              <w:pStyle w:val="0"/>
              <w:jc w:val="center"/>
            </w:pPr>
            <w:r>
              <w:rPr>
                <w:sz w:val="20"/>
              </w:rPr>
              <w:t xml:space="preserve">17.017</w:t>
            </w:r>
          </w:p>
        </w:tc>
        <w:tc>
          <w:tcPr>
            <w:tcW w:w="6406" w:type="dxa"/>
          </w:tcPr>
          <w:p>
            <w:pPr>
              <w:pStyle w:val="0"/>
              <w:jc w:val="both"/>
            </w:pPr>
            <w:r>
              <w:rPr>
                <w:sz w:val="20"/>
              </w:rPr>
              <w:t xml:space="preserve">Профессиональный </w:t>
            </w:r>
            <w:hyperlink w:history="0" r:id="rId27" w:tooltip="Приказ Минтруда России от 23.10.2015 N 772н &quot;Об утверждении профессионального стандарта &quot;Работник по обслуживанию и ремонту устройств железнодорожной автоматики и телемеханики&quot; (Зарегистрировано в Минюсте России 13.11.2015 N 39710) ------------ Утратил силу или отменен {КонсультантПлюс}">
              <w:r>
                <w:rPr>
                  <w:sz w:val="20"/>
                  <w:color w:val="0000ff"/>
                </w:rPr>
                <w:t xml:space="preserve">стандарт</w:t>
              </w:r>
            </w:hyperlink>
            <w:r>
              <w:rPr>
                <w:sz w:val="20"/>
              </w:rPr>
              <w:t xml:space="preserve"> "Работник по обслуживанию и ремонту устройств железнодорожной автоматики и телемеханики", утвержден приказом Министерства труда и социальной защиты Российской Федерации от 23 октября 2015 г. N 772н (зарегистрирован Министерством юстиции Российской Федерации 13 ноября 2015 г., регистрационный N 39710)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27.02.03 Автоматика</w:t>
      </w:r>
    </w:p>
    <w:p>
      <w:pPr>
        <w:pStyle w:val="0"/>
        <w:jc w:val="right"/>
      </w:pPr>
      <w:r>
        <w:rPr>
          <w:sz w:val="20"/>
        </w:rPr>
        <w:t xml:space="preserve">и телемеханика на транспорте</w:t>
      </w:r>
    </w:p>
    <w:p>
      <w:pPr>
        <w:pStyle w:val="0"/>
        <w:jc w:val="right"/>
      </w:pPr>
      <w:r>
        <w:rPr>
          <w:sz w:val="20"/>
        </w:rPr>
        <w:t xml:space="preserve">(железнодорожном транспорте)</w:t>
      </w:r>
    </w:p>
    <w:p>
      <w:pPr>
        <w:pStyle w:val="0"/>
        <w:jc w:val="both"/>
      </w:pPr>
      <w:r>
        <w:rPr>
          <w:sz w:val="20"/>
        </w:rPr>
      </w:r>
    </w:p>
    <w:bookmarkStart w:id="300" w:name="P300"/>
    <w:bookmarkEnd w:id="300"/>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27.02.03 АВТОМАТИКА</w:t>
      </w:r>
    </w:p>
    <w:p>
      <w:pPr>
        <w:pStyle w:val="2"/>
        <w:jc w:val="center"/>
      </w:pPr>
      <w:r>
        <w:rPr>
          <w:sz w:val="20"/>
        </w:rPr>
        <w:t xml:space="preserve">И ТЕЛЕМЕХАНИКА НА ТРАНСПОРТЕ (ЖЕЛЕЗНОДОРОЖНОМ ТРАНСПОРТЕ)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2835"/>
      </w:tblGrid>
      <w:tr>
        <w:tc>
          <w:tcPr>
            <w:tcW w:w="6236" w:type="dxa"/>
          </w:tcPr>
          <w:p>
            <w:pPr>
              <w:pStyle w:val="0"/>
              <w:jc w:val="center"/>
            </w:pPr>
            <w:r>
              <w:rPr>
                <w:sz w:val="20"/>
              </w:rPr>
              <w:t xml:space="preserve">Код по </w:t>
            </w: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2835" w:type="dxa"/>
          </w:tcPr>
          <w:p>
            <w:pPr>
              <w:pStyle w:val="0"/>
              <w:jc w:val="center"/>
            </w:pPr>
            <w:r>
              <w:rPr>
                <w:sz w:val="20"/>
              </w:rPr>
              <w:t xml:space="preserve">Наименование профессий рабочих, должностей служащих</w:t>
            </w:r>
          </w:p>
        </w:tc>
      </w:tr>
      <w:tr>
        <w:tc>
          <w:tcPr>
            <w:tcW w:w="6236" w:type="dxa"/>
          </w:tcPr>
          <w:p>
            <w:pPr>
              <w:pStyle w:val="0"/>
            </w:pPr>
            <w:r>
              <w:rPr>
                <w:sz w:val="20"/>
              </w:rPr>
            </w:r>
          </w:p>
        </w:tc>
        <w:tc>
          <w:tcPr>
            <w:tcW w:w="2835" w:type="dxa"/>
          </w:tcPr>
          <w:p>
            <w:pPr>
              <w:pStyle w:val="0"/>
              <w:jc w:val="center"/>
            </w:pPr>
            <w:r>
              <w:rPr>
                <w:sz w:val="20"/>
              </w:rPr>
              <w:t xml:space="preserve">Электромонтер по обслуживанию и ремонту устройств сигнализации, централизации и блокировки</w:t>
            </w:r>
          </w:p>
        </w:tc>
      </w:tr>
      <w:tr>
        <w:tc>
          <w:tcPr>
            <w:tcW w:w="6236"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19810</w:t>
              </w:r>
            </w:hyperlink>
          </w:p>
        </w:tc>
        <w:tc>
          <w:tcPr>
            <w:tcW w:w="2835" w:type="dxa"/>
          </w:tcPr>
          <w:p>
            <w:pPr>
              <w:pStyle w:val="0"/>
              <w:jc w:val="center"/>
            </w:pPr>
            <w:r>
              <w:rPr>
                <w:sz w:val="20"/>
              </w:rPr>
              <w:t xml:space="preserve">Электромонтажник по сигнализации, централизации и блокировке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27.02.03 Автоматика</w:t>
      </w:r>
    </w:p>
    <w:p>
      <w:pPr>
        <w:pStyle w:val="0"/>
        <w:jc w:val="right"/>
      </w:pPr>
      <w:r>
        <w:rPr>
          <w:sz w:val="20"/>
        </w:rPr>
        <w:t xml:space="preserve">и телемеханика на транспорте</w:t>
      </w:r>
    </w:p>
    <w:p>
      <w:pPr>
        <w:pStyle w:val="0"/>
        <w:jc w:val="right"/>
      </w:pPr>
      <w:r>
        <w:rPr>
          <w:sz w:val="20"/>
        </w:rPr>
        <w:t xml:space="preserve">(железнодорожном транспорте)</w:t>
      </w:r>
    </w:p>
    <w:p>
      <w:pPr>
        <w:pStyle w:val="0"/>
        <w:jc w:val="both"/>
      </w:pPr>
      <w:r>
        <w:rPr>
          <w:sz w:val="20"/>
        </w:rPr>
      </w:r>
    </w:p>
    <w:bookmarkStart w:id="325" w:name="P325"/>
    <w:bookmarkEnd w:id="325"/>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27.02.03 АВТОМАТИКА</w:t>
      </w:r>
    </w:p>
    <w:p>
      <w:pPr>
        <w:pStyle w:val="2"/>
        <w:jc w:val="center"/>
      </w:pPr>
      <w:r>
        <w:rPr>
          <w:sz w:val="20"/>
        </w:rPr>
        <w:t xml:space="preserve">И ТЕЛЕМЕХАНИКА НА ТРАНСПОРТЕ</w:t>
      </w:r>
    </w:p>
    <w:p>
      <w:pPr>
        <w:pStyle w:val="2"/>
        <w:jc w:val="center"/>
      </w:pPr>
      <w:r>
        <w:rPr>
          <w:sz w:val="20"/>
        </w:rPr>
        <w:t xml:space="preserve">(ЖЕЛЕЗНОДОРОЖНОМ ТРАНСПОРТЕ)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6123"/>
      </w:tblGrid>
      <w:tr>
        <w:tc>
          <w:tcPr>
            <w:tcW w:w="2948" w:type="dxa"/>
          </w:tcPr>
          <w:p>
            <w:pPr>
              <w:pStyle w:val="0"/>
              <w:jc w:val="center"/>
            </w:pPr>
            <w:r>
              <w:rPr>
                <w:sz w:val="20"/>
              </w:rPr>
              <w:t xml:space="preserve">Основной вид деятельности</w:t>
            </w:r>
          </w:p>
        </w:tc>
        <w:tc>
          <w:tcPr>
            <w:tcW w:w="6123"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948" w:type="dxa"/>
            <w:tcBorders>
              <w:bottom w:val="nil"/>
            </w:tcBorders>
          </w:tcPr>
          <w:p>
            <w:pPr>
              <w:pStyle w:val="0"/>
            </w:pPr>
            <w:r>
              <w:rPr>
                <w:sz w:val="20"/>
              </w:rPr>
              <w:t xml:space="preserve">Построение и эксплуатация станционных, перегонных, микропроцессорных и диагностических систем железнодорожной автоматики</w:t>
            </w:r>
          </w:p>
        </w:tc>
        <w:tc>
          <w:tcPr>
            <w:tcW w:w="6123" w:type="dxa"/>
            <w:tcBorders>
              <w:bottom w:val="nil"/>
            </w:tcBorders>
          </w:tcPr>
          <w:p>
            <w:pPr>
              <w:pStyle w:val="0"/>
            </w:pPr>
            <w:r>
              <w:rPr>
                <w:sz w:val="20"/>
              </w:rPr>
              <w:t xml:space="preserve">знать:</w:t>
            </w:r>
          </w:p>
          <w:p>
            <w:pPr>
              <w:pStyle w:val="0"/>
              <w:ind w:firstLine="283"/>
              <w:jc w:val="both"/>
            </w:pPr>
            <w:r>
              <w:rPr>
                <w:sz w:val="20"/>
              </w:rPr>
              <w:t xml:space="preserve">эксплуатационно-технические основы оборудования станций системами автоматики;</w:t>
            </w:r>
          </w:p>
          <w:p>
            <w:pPr>
              <w:pStyle w:val="0"/>
              <w:ind w:firstLine="283"/>
              <w:jc w:val="both"/>
            </w:pPr>
            <w:r>
              <w:rPr>
                <w:sz w:val="20"/>
              </w:rPr>
              <w:t xml:space="preserve">логику построения, типовые схемные решения станционных систем автоматики;</w:t>
            </w:r>
          </w:p>
          <w:p>
            <w:pPr>
              <w:pStyle w:val="0"/>
              <w:ind w:firstLine="283"/>
              <w:jc w:val="both"/>
            </w:pPr>
            <w:r>
              <w:rPr>
                <w:sz w:val="20"/>
              </w:rPr>
              <w:t xml:space="preserve">построение принципиальных и блочных схем станционных систем автоматики;</w:t>
            </w:r>
          </w:p>
          <w:p>
            <w:pPr>
              <w:pStyle w:val="0"/>
              <w:ind w:firstLine="283"/>
              <w:jc w:val="both"/>
            </w:pPr>
            <w:r>
              <w:rPr>
                <w:sz w:val="20"/>
              </w:rPr>
              <w:t xml:space="preserve">принцип построения принципиальных и блочных схем автоматизации и механизации сортировочных станций;</w:t>
            </w:r>
          </w:p>
          <w:p>
            <w:pPr>
              <w:pStyle w:val="0"/>
              <w:ind w:firstLine="283"/>
              <w:jc w:val="both"/>
            </w:pPr>
            <w:r>
              <w:rPr>
                <w:sz w:val="20"/>
              </w:rPr>
              <w:t xml:space="preserve">принципы осигнализования и маршрутизации станций;</w:t>
            </w:r>
          </w:p>
          <w:p>
            <w:pPr>
              <w:pStyle w:val="0"/>
              <w:ind w:firstLine="283"/>
              <w:jc w:val="both"/>
            </w:pPr>
            <w:r>
              <w:rPr>
                <w:sz w:val="20"/>
              </w:rPr>
              <w:t xml:space="preserve">основы проектирования при оборудовании станций устройствами станционной автоматики;</w:t>
            </w:r>
          </w:p>
          <w:p>
            <w:pPr>
              <w:pStyle w:val="0"/>
              <w:ind w:firstLine="283"/>
              <w:jc w:val="both"/>
            </w:pPr>
            <w:r>
              <w:rPr>
                <w:sz w:val="20"/>
              </w:rPr>
              <w:t xml:space="preserve">алгоритм функционирования станционных систем автоматики;</w:t>
            </w:r>
          </w:p>
          <w:p>
            <w:pPr>
              <w:pStyle w:val="0"/>
              <w:ind w:firstLine="283"/>
              <w:jc w:val="both"/>
            </w:pPr>
            <w:r>
              <w:rPr>
                <w:sz w:val="20"/>
              </w:rPr>
              <w:t xml:space="preserve">принцип работы станционных систем электрической централизации по принципиальным и блочным схемам;</w:t>
            </w:r>
          </w:p>
          <w:p>
            <w:pPr>
              <w:pStyle w:val="0"/>
              <w:ind w:firstLine="283"/>
              <w:jc w:val="both"/>
            </w:pPr>
            <w:r>
              <w:rPr>
                <w:sz w:val="20"/>
              </w:rPr>
              <w:t xml:space="preserve">принцип работы схем автоматизации и механизации сортировочных станций по принципиальным и блочным схемам;</w:t>
            </w:r>
          </w:p>
          <w:p>
            <w:pPr>
              <w:pStyle w:val="0"/>
              <w:ind w:firstLine="283"/>
              <w:jc w:val="both"/>
            </w:pPr>
            <w:r>
              <w:rPr>
                <w:sz w:val="20"/>
              </w:rPr>
              <w:t xml:space="preserve">построение кабельных сетей на станциях;</w:t>
            </w:r>
          </w:p>
          <w:p>
            <w:pPr>
              <w:pStyle w:val="0"/>
              <w:ind w:firstLine="283"/>
              <w:jc w:val="both"/>
            </w:pPr>
            <w:r>
              <w:rPr>
                <w:sz w:val="20"/>
              </w:rPr>
              <w:t xml:space="preserve">эксплуатационно-технические основы оборудования перегонов системами интервального регулирования движения поездов;</w:t>
            </w:r>
          </w:p>
          <w:p>
            <w:pPr>
              <w:pStyle w:val="0"/>
              <w:ind w:firstLine="283"/>
              <w:jc w:val="both"/>
            </w:pPr>
            <w:r>
              <w:rPr>
                <w:sz w:val="20"/>
              </w:rPr>
              <w:t xml:space="preserve">принцип расстановки сигналов на перегонах;</w:t>
            </w:r>
          </w:p>
          <w:p>
            <w:pPr>
              <w:pStyle w:val="0"/>
              <w:ind w:firstLine="283"/>
              <w:jc w:val="both"/>
            </w:pPr>
            <w:r>
              <w:rPr>
                <w:sz w:val="20"/>
              </w:rPr>
              <w:t xml:space="preserve">основы проектирования при оборудовании перегонов перегонными системами автоматики для интервального регулирования движения поездов на перегонах;</w:t>
            </w:r>
          </w:p>
          <w:p>
            <w:pPr>
              <w:pStyle w:val="0"/>
              <w:ind w:firstLine="283"/>
              <w:jc w:val="both"/>
            </w:pPr>
            <w:r>
              <w:rPr>
                <w:sz w:val="20"/>
              </w:rPr>
              <w:t xml:space="preserve">логику построения, типовые схемные решения систем перегонной автоматики;</w:t>
            </w:r>
          </w:p>
          <w:p>
            <w:pPr>
              <w:pStyle w:val="0"/>
              <w:ind w:firstLine="283"/>
              <w:jc w:val="both"/>
            </w:pPr>
            <w:r>
              <w:rPr>
                <w:sz w:val="20"/>
              </w:rPr>
              <w:t xml:space="preserve">алгоритм функционирования перегонных систем автоматики;</w:t>
            </w:r>
          </w:p>
          <w:p>
            <w:pPr>
              <w:pStyle w:val="0"/>
              <w:ind w:firstLine="283"/>
              <w:jc w:val="both"/>
            </w:pPr>
            <w:r>
              <w:rPr>
                <w:sz w:val="20"/>
              </w:rPr>
              <w:t xml:space="preserve">принципы построения принципиальных схем перегонных систем автоматики;</w:t>
            </w:r>
          </w:p>
          <w:p>
            <w:pPr>
              <w:pStyle w:val="0"/>
              <w:ind w:firstLine="283"/>
              <w:jc w:val="both"/>
            </w:pPr>
            <w:r>
              <w:rPr>
                <w:sz w:val="20"/>
              </w:rPr>
              <w:t xml:space="preserve">принципы работы принципиальных схем перегонных систем автоматики;</w:t>
            </w:r>
          </w:p>
          <w:p>
            <w:pPr>
              <w:pStyle w:val="0"/>
              <w:ind w:firstLine="283"/>
              <w:jc w:val="both"/>
            </w:pPr>
            <w:r>
              <w:rPr>
                <w:sz w:val="20"/>
              </w:rPr>
              <w:t xml:space="preserve">построение путевого и кабельного планов на перегоне;</w:t>
            </w:r>
          </w:p>
          <w:p>
            <w:pPr>
              <w:pStyle w:val="0"/>
              <w:ind w:firstLine="283"/>
              <w:jc w:val="both"/>
            </w:pPr>
            <w:r>
              <w:rPr>
                <w:sz w:val="20"/>
              </w:rPr>
              <w:t xml:space="preserve">эксплуатационно-технические основы оборудования станций и перегонов микропроцессорными системами регулирования движения поездов и диагностических систем;</w:t>
            </w:r>
          </w:p>
          <w:p>
            <w:pPr>
              <w:pStyle w:val="0"/>
              <w:ind w:firstLine="283"/>
              <w:jc w:val="both"/>
            </w:pPr>
            <w:r>
              <w:rPr>
                <w:sz w:val="20"/>
              </w:rPr>
              <w:t xml:space="preserve">логику и типовые решения построения аппаратуры микропроцессорных и диагностических систем автоматики и телемеханики;</w:t>
            </w:r>
          </w:p>
          <w:p>
            <w:pPr>
              <w:pStyle w:val="0"/>
              <w:ind w:firstLine="283"/>
              <w:jc w:val="both"/>
            </w:pPr>
            <w:r>
              <w:rPr>
                <w:sz w:val="20"/>
              </w:rPr>
              <w:t xml:space="preserve">структуру и принципы построения микропроцессорных и диагностических систем автоматики и телемеханики;</w:t>
            </w:r>
          </w:p>
          <w:p>
            <w:pPr>
              <w:pStyle w:val="0"/>
              <w:ind w:firstLine="283"/>
              <w:jc w:val="both"/>
            </w:pPr>
            <w:r>
              <w:rPr>
                <w:sz w:val="20"/>
              </w:rPr>
              <w:t xml:space="preserve">алгоритмы функционирования микропроцессорных и диагностических систем автоматики и телемеханики;</w:t>
            </w:r>
          </w:p>
          <w:p>
            <w:pPr>
              <w:pStyle w:val="0"/>
              <w:ind w:firstLine="283"/>
              <w:jc w:val="both"/>
            </w:pPr>
            <w:r>
              <w:rPr>
                <w:sz w:val="20"/>
              </w:rPr>
              <w:t xml:space="preserve">порядок составления принципиальных схем по новым образцам устройств и оборудования;</w:t>
            </w:r>
          </w:p>
          <w:p>
            <w:pPr>
              <w:pStyle w:val="0"/>
              <w:ind w:firstLine="283"/>
              <w:jc w:val="both"/>
            </w:pPr>
            <w:r>
              <w:rPr>
                <w:sz w:val="20"/>
              </w:rPr>
              <w:t xml:space="preserve">основы электротехники, радиотехники, телемеханики;</w:t>
            </w:r>
          </w:p>
          <w:p>
            <w:pPr>
              <w:pStyle w:val="0"/>
              <w:ind w:firstLine="283"/>
              <w:jc w:val="both"/>
            </w:pPr>
            <w:r>
              <w:rPr>
                <w:sz w:val="20"/>
              </w:rPr>
              <w:t xml:space="preserve">устройство и принципы работы комплекса технических средств мониторинга (далее - КТСМ);</w:t>
            </w:r>
          </w:p>
          <w:p>
            <w:pPr>
              <w:pStyle w:val="0"/>
              <w:ind w:firstLine="283"/>
              <w:jc w:val="both"/>
            </w:pPr>
            <w:r>
              <w:rPr>
                <w:sz w:val="20"/>
              </w:rPr>
              <w:t xml:space="preserve">современные методы диагностирования оборудования, устройств и систем железнодорожной автоматики и телемеханики (далее - ЖАТ) на участках железнодорожных линий 1 - 5-го класса;</w:t>
            </w:r>
          </w:p>
          <w:p>
            <w:pPr>
              <w:pStyle w:val="0"/>
              <w:ind w:firstLine="283"/>
              <w:jc w:val="both"/>
            </w:pPr>
            <w:r>
              <w:rPr>
                <w:sz w:val="20"/>
              </w:rPr>
              <w:t xml:space="preserve">возможности модернизации оборудования, устройств и систем ЖАТ на участках железнодорожных линий 1 - 5-го класса;</w:t>
            </w:r>
          </w:p>
          <w:p>
            <w:pPr>
              <w:pStyle w:val="0"/>
              <w:ind w:firstLine="283"/>
              <w:jc w:val="both"/>
            </w:pPr>
            <w:r>
              <w:rPr>
                <w:sz w:val="20"/>
              </w:rPr>
              <w:t xml:space="preserve">инструкцию по обеспечению безопасности движения поездов при производстве работ по техническому обслуживанию и ремонту устройств сигнализации, централизации и блокировки (далее - СЦБ);</w:t>
            </w:r>
          </w:p>
        </w:tc>
      </w:tr>
      <w:tr>
        <w:tblPrEx>
          <w:tblBorders>
            <w:insideH w:val="nil"/>
          </w:tblBorders>
        </w:tblPrEx>
        <w:tc>
          <w:tcPr>
            <w:tcW w:w="2948" w:type="dxa"/>
            <w:tcBorders>
              <w:top w:val="nil"/>
            </w:tcBorders>
          </w:tcPr>
          <w:p>
            <w:pPr>
              <w:pStyle w:val="0"/>
            </w:pPr>
            <w:r>
              <w:rPr>
                <w:sz w:val="20"/>
              </w:rPr>
            </w:r>
          </w:p>
        </w:tc>
        <w:tc>
          <w:tcPr>
            <w:tcW w:w="6123" w:type="dxa"/>
            <w:tcBorders>
              <w:top w:val="nil"/>
            </w:tcBorders>
          </w:tcPr>
          <w:p>
            <w:pPr>
              <w:pStyle w:val="0"/>
              <w:ind w:firstLine="283"/>
              <w:jc w:val="both"/>
            </w:pPr>
            <w:r>
              <w:rPr>
                <w:sz w:val="20"/>
              </w:rPr>
              <w:t xml:space="preserve">инструкцию по движению поездов и маневровой работе на железных дорогах Российской Федерации;</w:t>
            </w:r>
          </w:p>
          <w:p>
            <w:pPr>
              <w:pStyle w:val="0"/>
              <w:ind w:firstLine="283"/>
              <w:jc w:val="both"/>
            </w:pPr>
            <w:r>
              <w:rPr>
                <w:sz w:val="20"/>
              </w:rPr>
              <w:t xml:space="preserve">инструкцию по сигнализации на железных дорогах Российской Федерации в объеме, необходимом для выполнения своих должностных обязанностей;</w:t>
            </w:r>
          </w:p>
          <w:p>
            <w:pPr>
              <w:pStyle w:val="0"/>
              <w:ind w:firstLine="283"/>
              <w:jc w:val="both"/>
            </w:pPr>
            <w:r>
              <w:rPr>
                <w:sz w:val="20"/>
              </w:rPr>
              <w:t xml:space="preserve">стандарты, приказы, распоряжения, нормативные и методические материалы по техническому обслуживанию и ремонту обслуживаемого оборудования, устройств и систем ЖАТ.</w:t>
            </w:r>
          </w:p>
          <w:p>
            <w:pPr>
              <w:pStyle w:val="0"/>
            </w:pPr>
            <w:r>
              <w:rPr>
                <w:sz w:val="20"/>
              </w:rPr>
              <w:t xml:space="preserve">уметь:</w:t>
            </w:r>
          </w:p>
          <w:p>
            <w:pPr>
              <w:pStyle w:val="0"/>
              <w:ind w:firstLine="283"/>
              <w:jc w:val="both"/>
            </w:pPr>
            <w:r>
              <w:rPr>
                <w:sz w:val="20"/>
              </w:rPr>
              <w:t xml:space="preserve">читать принципиальные схемы станционных устройств автоматики;</w:t>
            </w:r>
          </w:p>
          <w:p>
            <w:pPr>
              <w:pStyle w:val="0"/>
              <w:ind w:firstLine="283"/>
              <w:jc w:val="both"/>
            </w:pPr>
            <w:r>
              <w:rPr>
                <w:sz w:val="20"/>
              </w:rPr>
              <w:t xml:space="preserve">выполнять замену приборов и устройств станционного оборудования;</w:t>
            </w:r>
          </w:p>
          <w:p>
            <w:pPr>
              <w:pStyle w:val="0"/>
              <w:ind w:firstLine="283"/>
              <w:jc w:val="both"/>
            </w:pPr>
            <w:r>
              <w:rPr>
                <w:sz w:val="20"/>
              </w:rPr>
              <w:t xml:space="preserve">контролировать работу устройств и систем автоматики;</w:t>
            </w:r>
          </w:p>
          <w:p>
            <w:pPr>
              <w:pStyle w:val="0"/>
              <w:ind w:firstLine="283"/>
              <w:jc w:val="both"/>
            </w:pPr>
            <w:r>
              <w:rPr>
                <w:sz w:val="20"/>
              </w:rPr>
              <w:t xml:space="preserve">выполнять работы по проектированию отдельных элементов проекта оборудования части станции станционными системами автоматики;</w:t>
            </w:r>
          </w:p>
          <w:p>
            <w:pPr>
              <w:pStyle w:val="0"/>
              <w:ind w:firstLine="283"/>
              <w:jc w:val="both"/>
            </w:pPr>
            <w:r>
              <w:rPr>
                <w:sz w:val="20"/>
              </w:rPr>
              <w:t xml:space="preserve">работать с проектной документацией на оборудование станций;</w:t>
            </w:r>
          </w:p>
          <w:p>
            <w:pPr>
              <w:pStyle w:val="0"/>
              <w:ind w:firstLine="283"/>
              <w:jc w:val="both"/>
            </w:pPr>
            <w:r>
              <w:rPr>
                <w:sz w:val="20"/>
              </w:rPr>
              <w:t xml:space="preserve">читать принципиальные схемы перегонных устройств автоматики;</w:t>
            </w:r>
          </w:p>
          <w:p>
            <w:pPr>
              <w:pStyle w:val="0"/>
              <w:ind w:firstLine="283"/>
              <w:jc w:val="both"/>
            </w:pPr>
            <w:r>
              <w:rPr>
                <w:sz w:val="20"/>
              </w:rPr>
              <w:t xml:space="preserve">выполнять замену приборов и устройств перегонного оборудования;</w:t>
            </w:r>
          </w:p>
          <w:p>
            <w:pPr>
              <w:pStyle w:val="0"/>
              <w:ind w:firstLine="283"/>
              <w:jc w:val="both"/>
            </w:pPr>
            <w:r>
              <w:rPr>
                <w:sz w:val="20"/>
              </w:rPr>
              <w:t xml:space="preserve">контролировать работу перегонных систем автоматики;</w:t>
            </w:r>
          </w:p>
          <w:p>
            <w:pPr>
              <w:pStyle w:val="0"/>
              <w:ind w:firstLine="283"/>
              <w:jc w:val="both"/>
            </w:pPr>
            <w:r>
              <w:rPr>
                <w:sz w:val="20"/>
              </w:rPr>
              <w:t xml:space="preserve">работать с проектной документацией на оборудование перегонов перегонными системами интервального регулирования движения поездов;</w:t>
            </w:r>
          </w:p>
          <w:p>
            <w:pPr>
              <w:pStyle w:val="0"/>
              <w:ind w:firstLine="283"/>
              <w:jc w:val="both"/>
            </w:pPr>
            <w:r>
              <w:rPr>
                <w:sz w:val="20"/>
              </w:rPr>
              <w:t xml:space="preserve">выполнять работы по проектированию отдельных элементов оборудования участка перегона системами интервального регулирования движения поездов;</w:t>
            </w:r>
          </w:p>
          <w:p>
            <w:pPr>
              <w:pStyle w:val="0"/>
              <w:ind w:firstLine="283"/>
              <w:jc w:val="both"/>
            </w:pPr>
            <w:r>
              <w:rPr>
                <w:sz w:val="20"/>
              </w:rPr>
              <w:t xml:space="preserve">контролировать работу микропроцессорных и диагностических систем автоматики и телемеханики;</w:t>
            </w:r>
          </w:p>
          <w:p>
            <w:pPr>
              <w:pStyle w:val="0"/>
              <w:ind w:firstLine="283"/>
              <w:jc w:val="both"/>
            </w:pPr>
            <w:r>
              <w:rPr>
                <w:sz w:val="20"/>
              </w:rPr>
              <w:t xml:space="preserve">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w:t>
            </w:r>
          </w:p>
          <w:p>
            <w:pPr>
              <w:pStyle w:val="0"/>
              <w:ind w:firstLine="283"/>
              <w:jc w:val="both"/>
            </w:pPr>
            <w:r>
              <w:rPr>
                <w:sz w:val="20"/>
              </w:rPr>
              <w:t xml:space="preserve">проводить комплексный контроль работоспособности аппаратуры микропроцессорных и диагностических систем автоматики и телемеханики;</w:t>
            </w:r>
          </w:p>
          <w:p>
            <w:pPr>
              <w:pStyle w:val="0"/>
              <w:ind w:firstLine="283"/>
              <w:jc w:val="both"/>
            </w:pPr>
            <w:r>
              <w:rPr>
                <w:sz w:val="20"/>
              </w:rPr>
              <w:t xml:space="preserve">анализировать результаты комплексного контроля работоспособности аппаратуры микропроцессорных и диагностических систем автоматики и телемеханики;</w:t>
            </w:r>
          </w:p>
          <w:p>
            <w:pPr>
              <w:pStyle w:val="0"/>
              <w:ind w:firstLine="283"/>
              <w:jc w:val="both"/>
            </w:pPr>
            <w:r>
              <w:rPr>
                <w:sz w:val="20"/>
              </w:rPr>
              <w:t xml:space="preserve">производить замену субблоков и элементов устройств аппаратуры микропроцессорных и диагностических систем автоматики и телемеханики.</w:t>
            </w:r>
          </w:p>
          <w:p>
            <w:pPr>
              <w:pStyle w:val="0"/>
            </w:pPr>
            <w:r>
              <w:rPr>
                <w:sz w:val="20"/>
              </w:rPr>
              <w:t xml:space="preserve">иметь практический опыт в:</w:t>
            </w:r>
          </w:p>
          <w:p>
            <w:pPr>
              <w:pStyle w:val="0"/>
              <w:ind w:firstLine="283"/>
              <w:jc w:val="both"/>
            </w:pPr>
            <w:r>
              <w:rPr>
                <w:sz w:val="20"/>
              </w:rPr>
              <w:t xml:space="preserve">построении и эксплуатации станционных, перегонных, микропроцессорных и диагностических систем железнодорожной автоматики.</w:t>
            </w:r>
          </w:p>
        </w:tc>
      </w:tr>
      <w:tr>
        <w:tc>
          <w:tcPr>
            <w:tcW w:w="2948" w:type="dxa"/>
          </w:tcPr>
          <w:p>
            <w:pPr>
              <w:pStyle w:val="0"/>
            </w:pPr>
            <w:r>
              <w:rPr>
                <w:sz w:val="20"/>
              </w:rPr>
              <w:t xml:space="preserve">Техническое обслуживание устройств систем СЦБ и ЖАТ</w:t>
            </w:r>
          </w:p>
        </w:tc>
        <w:tc>
          <w:tcPr>
            <w:tcW w:w="6123" w:type="dxa"/>
          </w:tcPr>
          <w:p>
            <w:pPr>
              <w:pStyle w:val="0"/>
            </w:pPr>
            <w:r>
              <w:rPr>
                <w:sz w:val="20"/>
              </w:rPr>
              <w:t xml:space="preserve">знать:</w:t>
            </w:r>
          </w:p>
          <w:p>
            <w:pPr>
              <w:pStyle w:val="0"/>
              <w:ind w:firstLine="283"/>
              <w:jc w:val="both"/>
            </w:pPr>
            <w:r>
              <w:rPr>
                <w:sz w:val="20"/>
              </w:rPr>
              <w:t xml:space="preserve">технологию обслуживания и ремонта устройств систем СЦБ и железнодорожной автоматики, аппаратуры электропитания и линейных устройств СЦБ;</w:t>
            </w:r>
          </w:p>
          <w:p>
            <w:pPr>
              <w:pStyle w:val="0"/>
              <w:ind w:firstLine="283"/>
              <w:jc w:val="both"/>
            </w:pPr>
            <w:r>
              <w:rPr>
                <w:sz w:val="20"/>
              </w:rPr>
              <w:t xml:space="preserve">приемы монтажа и наладки устройств СЦБ и систем железнодорожной автоматики, аппаратуры электропитания и линейных устройств СЦБ;</w:t>
            </w:r>
          </w:p>
          <w:p>
            <w:pPr>
              <w:pStyle w:val="0"/>
              <w:ind w:firstLine="283"/>
              <w:jc w:val="both"/>
            </w:pPr>
            <w:r>
              <w:rPr>
                <w:sz w:val="20"/>
              </w:rPr>
              <w:t xml:space="preserve">особенности монтажа, регулировки и эксплуатации аппаратуры электропитания устройств СЦБ;</w:t>
            </w:r>
          </w:p>
          <w:p>
            <w:pPr>
              <w:pStyle w:val="0"/>
              <w:ind w:firstLine="283"/>
              <w:jc w:val="both"/>
            </w:pPr>
            <w:r>
              <w:rPr>
                <w:sz w:val="20"/>
              </w:rPr>
              <w:t xml:space="preserve">особенности монтажа, регулировки и эксплуатации линейных устройств СЦБ;</w:t>
            </w:r>
          </w:p>
          <w:p>
            <w:pPr>
              <w:pStyle w:val="0"/>
              <w:ind w:firstLine="283"/>
              <w:jc w:val="both"/>
            </w:pPr>
            <w:r>
              <w:rPr>
                <w:sz w:val="20"/>
              </w:rPr>
              <w:t xml:space="preserve">способы организации электропитания систем автоматики и телемеханики;</w:t>
            </w:r>
          </w:p>
          <w:p>
            <w:pPr>
              <w:pStyle w:val="0"/>
              <w:ind w:firstLine="283"/>
              <w:jc w:val="both"/>
            </w:pPr>
            <w:r>
              <w:rPr>
                <w:sz w:val="20"/>
              </w:rPr>
              <w:t xml:space="preserve">правила технической эксплуатации железных дорог Российской Федерации и инструкции, регламентирующие безопасность движения поездов;</w:t>
            </w:r>
          </w:p>
          <w:p>
            <w:pPr>
              <w:pStyle w:val="0"/>
              <w:ind w:firstLine="283"/>
              <w:jc w:val="both"/>
            </w:pPr>
            <w:r>
              <w:rPr>
                <w:sz w:val="20"/>
              </w:rPr>
              <w:t xml:space="preserve">правила устройства электроустановок;</w:t>
            </w:r>
          </w:p>
          <w:p>
            <w:pPr>
              <w:pStyle w:val="0"/>
              <w:ind w:firstLine="283"/>
              <w:jc w:val="both"/>
            </w:pPr>
            <w:r>
              <w:rPr>
                <w:sz w:val="20"/>
              </w:rPr>
              <w:t xml:space="preserve">производственное оборудование участка и правила его технической эксплуатации;</w:t>
            </w:r>
          </w:p>
          <w:p>
            <w:pPr>
              <w:pStyle w:val="0"/>
              <w:ind w:firstLine="283"/>
              <w:jc w:val="both"/>
            </w:pPr>
            <w:r>
              <w:rPr>
                <w:sz w:val="20"/>
              </w:rPr>
              <w:t xml:space="preserve">нормы расхода материалов, запасных частей и электроэнергии;</w:t>
            </w:r>
          </w:p>
          <w:p>
            <w:pPr>
              <w:pStyle w:val="0"/>
              <w:ind w:firstLine="283"/>
              <w:jc w:val="both"/>
            </w:pPr>
            <w:r>
              <w:rPr>
                <w:sz w:val="20"/>
              </w:rPr>
              <w:t xml:space="preserve">инструкцию по технической эксплуатации устройств и систем СЦБ;</w:t>
            </w:r>
          </w:p>
          <w:p>
            <w:pPr>
              <w:pStyle w:val="0"/>
              <w:ind w:firstLine="283"/>
              <w:jc w:val="both"/>
            </w:pPr>
            <w:r>
              <w:rPr>
                <w:sz w:val="20"/>
              </w:rPr>
              <w:t xml:space="preserve">организацию и технологию производства электромонтажных работ.</w:t>
            </w:r>
          </w:p>
          <w:p>
            <w:pPr>
              <w:pStyle w:val="0"/>
            </w:pPr>
            <w:r>
              <w:rPr>
                <w:sz w:val="20"/>
              </w:rPr>
              <w:t xml:space="preserve">уметь:</w:t>
            </w:r>
          </w:p>
          <w:p>
            <w:pPr>
              <w:pStyle w:val="0"/>
              <w:ind w:firstLine="283"/>
              <w:jc w:val="both"/>
            </w:pPr>
            <w:r>
              <w:rPr>
                <w:sz w:val="20"/>
              </w:rPr>
              <w:t xml:space="preserve">выполнять основные виды работ по техническому обслуживанию и ремонту устройств железнодорожной автоматики, аппаратуры электропитания и линейных устройств в соответствии с требованиями технологических процессов;</w:t>
            </w:r>
          </w:p>
          <w:p>
            <w:pPr>
              <w:pStyle w:val="0"/>
              <w:ind w:firstLine="283"/>
              <w:jc w:val="both"/>
            </w:pPr>
            <w:r>
              <w:rPr>
                <w:sz w:val="20"/>
              </w:rPr>
              <w:t xml:space="preserve">читать монтажные схемы в соответствии с принципиальными схемами устройств и систем железнодорожной автоматики;</w:t>
            </w:r>
          </w:p>
          <w:p>
            <w:pPr>
              <w:pStyle w:val="0"/>
              <w:ind w:firstLine="283"/>
              <w:jc w:val="both"/>
            </w:pPr>
            <w:r>
              <w:rPr>
                <w:sz w:val="20"/>
              </w:rPr>
              <w:t xml:space="preserve">осуществлять монтаж и пуско-наладочные работы систем железнодорожной автоматики;</w:t>
            </w:r>
          </w:p>
          <w:p>
            <w:pPr>
              <w:pStyle w:val="0"/>
              <w:ind w:firstLine="283"/>
              <w:jc w:val="both"/>
            </w:pPr>
            <w:r>
              <w:rPr>
                <w:sz w:val="20"/>
              </w:rPr>
              <w:t xml:space="preserve">обеспечивать безопасность движения при производстве работ по обслуживанию устройств железнодорожной автоматики;</w:t>
            </w:r>
          </w:p>
          <w:p>
            <w:pPr>
              <w:pStyle w:val="0"/>
              <w:ind w:firstLine="283"/>
              <w:jc w:val="both"/>
            </w:pPr>
            <w:r>
              <w:rPr>
                <w:sz w:val="20"/>
              </w:rPr>
              <w:t xml:space="preserve">разрабатывать технологические карты обслуживания и ремонта оборудования и устройств СЦБ, ЖАТ на участках железнодорожных линий 1 - 5-го класса;</w:t>
            </w:r>
          </w:p>
          <w:p>
            <w:pPr>
              <w:pStyle w:val="0"/>
              <w:ind w:firstLine="283"/>
              <w:jc w:val="both"/>
            </w:pPr>
            <w:r>
              <w:rPr>
                <w:sz w:val="20"/>
              </w:rPr>
              <w:t xml:space="preserve">выбирать оптимальные технологические процессы обслуживания и ремонта оборудования, устройств и систем ЖАТ на участках железнодорожных линий 1 - 5-го класса;</w:t>
            </w:r>
          </w:p>
          <w:p>
            <w:pPr>
              <w:pStyle w:val="0"/>
              <w:ind w:firstLine="283"/>
              <w:jc w:val="both"/>
            </w:pPr>
            <w:r>
              <w:rPr>
                <w:sz w:val="20"/>
              </w:rPr>
              <w:t xml:space="preserve">выбирать методы диагностирования систем, изделий, узлов и деталей оборудования, устройств и систем ЖАТ на участках железнодорожных линий 1 - 5-го класса;</w:t>
            </w:r>
          </w:p>
          <w:p>
            <w:pPr>
              <w:pStyle w:val="0"/>
              <w:ind w:firstLine="283"/>
              <w:jc w:val="both"/>
            </w:pPr>
            <w:r>
              <w:rPr>
                <w:sz w:val="20"/>
              </w:rPr>
              <w:t xml:space="preserve">применять компьютерные технологии при диагностировании оборудования, устройств и систем ЖАТ на участках железнодорожных линий 1 - 5-го класса;</w:t>
            </w:r>
          </w:p>
          <w:p>
            <w:pPr>
              <w:pStyle w:val="0"/>
              <w:ind w:firstLine="283"/>
              <w:jc w:val="both"/>
            </w:pPr>
            <w:r>
              <w:rPr>
                <w:sz w:val="20"/>
              </w:rPr>
              <w:t xml:space="preserve">производить дефектовку деталей и узлов оборудования, устройств и систем ЖАТ на участках железнодорожных линий 1 - 5-го класса.</w:t>
            </w:r>
          </w:p>
          <w:p>
            <w:pPr>
              <w:pStyle w:val="0"/>
            </w:pPr>
            <w:r>
              <w:rPr>
                <w:sz w:val="20"/>
              </w:rPr>
              <w:t xml:space="preserve">иметь практический опыт в:</w:t>
            </w:r>
          </w:p>
          <w:p>
            <w:pPr>
              <w:pStyle w:val="0"/>
              <w:ind w:firstLine="283"/>
              <w:jc w:val="both"/>
            </w:pPr>
            <w:r>
              <w:rPr>
                <w:sz w:val="20"/>
              </w:rPr>
              <w:t xml:space="preserve">техническом обслуживании, монтаже и наладке систем железнодорожной автоматики, аппаратуры электропитания и линейных устройств;</w:t>
            </w:r>
          </w:p>
          <w:p>
            <w:pPr>
              <w:pStyle w:val="0"/>
              <w:ind w:firstLine="283"/>
              <w:jc w:val="both"/>
            </w:pPr>
            <w:r>
              <w:rPr>
                <w:sz w:val="20"/>
              </w:rPr>
              <w:t xml:space="preserve">применении инструкций и нормативных документов, регламентирующих технологию выполнения работ и безопасность движения поездов;</w:t>
            </w:r>
          </w:p>
          <w:p>
            <w:pPr>
              <w:pStyle w:val="0"/>
              <w:ind w:firstLine="283"/>
              <w:jc w:val="both"/>
            </w:pPr>
            <w:r>
              <w:rPr>
                <w:sz w:val="20"/>
              </w:rPr>
              <w:t xml:space="preserve">правильной эксплуатации, своевременном качественном ремонте и модернизации в соответствии с инструкциями по техническому обслуживанию, утвержденными чертежами и схемами, действующими техническими условиями и нормами.</w:t>
            </w:r>
          </w:p>
        </w:tc>
      </w:tr>
      <w:tr>
        <w:tc>
          <w:tcPr>
            <w:tcW w:w="2948" w:type="dxa"/>
          </w:tcPr>
          <w:p>
            <w:pPr>
              <w:pStyle w:val="0"/>
            </w:pPr>
            <w:r>
              <w:rPr>
                <w:sz w:val="20"/>
              </w:rPr>
              <w:t xml:space="preserve">Организация и проведение ремонта и регулировки устройств и приборов систем СЦБ и ЖАТ</w:t>
            </w:r>
          </w:p>
        </w:tc>
        <w:tc>
          <w:tcPr>
            <w:tcW w:w="6123" w:type="dxa"/>
          </w:tcPr>
          <w:p>
            <w:pPr>
              <w:pStyle w:val="0"/>
            </w:pPr>
            <w:r>
              <w:rPr>
                <w:sz w:val="20"/>
              </w:rPr>
              <w:t xml:space="preserve">знать:</w:t>
            </w:r>
          </w:p>
          <w:p>
            <w:pPr>
              <w:pStyle w:val="0"/>
              <w:ind w:firstLine="283"/>
              <w:jc w:val="both"/>
            </w:pPr>
            <w:r>
              <w:rPr>
                <w:sz w:val="20"/>
              </w:rPr>
              <w:t xml:space="preserve">конструкцию приборов и устройств СЦБ;</w:t>
            </w:r>
          </w:p>
          <w:p>
            <w:pPr>
              <w:pStyle w:val="0"/>
              <w:ind w:firstLine="283"/>
              <w:jc w:val="both"/>
            </w:pPr>
            <w:r>
              <w:rPr>
                <w:sz w:val="20"/>
              </w:rPr>
              <w:t xml:space="preserve">принцип работы и эксплуатационные характеристики приборов и устройств СЦБ;</w:t>
            </w:r>
          </w:p>
          <w:p>
            <w:pPr>
              <w:pStyle w:val="0"/>
              <w:ind w:firstLine="283"/>
              <w:jc w:val="both"/>
            </w:pPr>
            <w:r>
              <w:rPr>
                <w:sz w:val="20"/>
              </w:rPr>
              <w:t xml:space="preserve">технологию разборки и сборки приборов и устройств СЦБ;</w:t>
            </w:r>
          </w:p>
          <w:p>
            <w:pPr>
              <w:pStyle w:val="0"/>
              <w:ind w:firstLine="283"/>
              <w:jc w:val="both"/>
            </w:pPr>
            <w:r>
              <w:rPr>
                <w:sz w:val="20"/>
              </w:rPr>
              <w:t xml:space="preserve">технологию ремонта и регулировки приборов и устройств СЦБ;</w:t>
            </w:r>
          </w:p>
          <w:p>
            <w:pPr>
              <w:pStyle w:val="0"/>
              <w:ind w:firstLine="283"/>
              <w:jc w:val="both"/>
            </w:pPr>
            <w:r>
              <w:rPr>
                <w:sz w:val="20"/>
              </w:rPr>
              <w:t xml:space="preserve">правила, порядок организации и проведения испытаний устройств и проведения электротехнических измерений;</w:t>
            </w:r>
          </w:p>
          <w:p>
            <w:pPr>
              <w:pStyle w:val="0"/>
              <w:ind w:firstLine="283"/>
              <w:jc w:val="both"/>
            </w:pPr>
            <w:r>
              <w:rPr>
                <w:sz w:val="20"/>
              </w:rPr>
              <w:t xml:space="preserve">характерные виды нарушений нормальной работы устройств и способы их устранения.</w:t>
            </w:r>
          </w:p>
          <w:p>
            <w:pPr>
              <w:pStyle w:val="0"/>
            </w:pPr>
            <w:r>
              <w:rPr>
                <w:sz w:val="20"/>
              </w:rPr>
              <w:t xml:space="preserve">уметь:</w:t>
            </w:r>
          </w:p>
          <w:p>
            <w:pPr>
              <w:pStyle w:val="0"/>
              <w:ind w:firstLine="283"/>
              <w:jc w:val="both"/>
            </w:pPr>
            <w:r>
              <w:rPr>
                <w:sz w:val="20"/>
              </w:rPr>
              <w:t xml:space="preserve">измерять параметры приборов и устройств СЦБ;</w:t>
            </w:r>
          </w:p>
          <w:p>
            <w:pPr>
              <w:pStyle w:val="0"/>
              <w:ind w:firstLine="283"/>
              <w:jc w:val="both"/>
            </w:pPr>
            <w:r>
              <w:rPr>
                <w:sz w:val="20"/>
              </w:rPr>
              <w:t xml:space="preserve">регулировать параметры приборов и устройств СЦБ в соответствии с требованиями эксплуатации;</w:t>
            </w:r>
          </w:p>
          <w:p>
            <w:pPr>
              <w:pStyle w:val="0"/>
              <w:ind w:firstLine="283"/>
              <w:jc w:val="both"/>
            </w:pPr>
            <w:r>
              <w:rPr>
                <w:sz w:val="20"/>
              </w:rPr>
              <w:t xml:space="preserve">анализировать измеренные параметры приборов и устройств СЦБ;</w:t>
            </w:r>
          </w:p>
          <w:p>
            <w:pPr>
              <w:pStyle w:val="0"/>
              <w:ind w:firstLine="283"/>
              <w:jc w:val="both"/>
            </w:pPr>
            <w:r>
              <w:rPr>
                <w:sz w:val="20"/>
              </w:rPr>
              <w:t xml:space="preserve">проводить тестовый контроль работоспособности приборов и устройств СЦБ;</w:t>
            </w:r>
          </w:p>
          <w:p>
            <w:pPr>
              <w:pStyle w:val="0"/>
              <w:ind w:firstLine="283"/>
              <w:jc w:val="both"/>
            </w:pPr>
            <w:r>
              <w:rPr>
                <w:sz w:val="20"/>
              </w:rPr>
              <w:t xml:space="preserve">прогнозировать техническое состояние изделий оборудования, устройств и систем ЖАТ на участках железнодорожных линий 1 - 5-го класса с целью своевременного проведения ремонтно-восстановительных работ и повышения безаварийности эксплуатации;</w:t>
            </w:r>
          </w:p>
          <w:p>
            <w:pPr>
              <w:pStyle w:val="0"/>
              <w:ind w:firstLine="283"/>
              <w:jc w:val="both"/>
            </w:pPr>
            <w:r>
              <w:rPr>
                <w:sz w:val="20"/>
              </w:rPr>
              <w:t xml:space="preserve">работать с микропроцессорной многофункциональной КТСМ;</w:t>
            </w:r>
          </w:p>
          <w:p>
            <w:pPr>
              <w:pStyle w:val="0"/>
              <w:ind w:firstLine="283"/>
              <w:jc w:val="both"/>
            </w:pPr>
            <w:r>
              <w:rPr>
                <w:sz w:val="20"/>
              </w:rPr>
              <w:t xml:space="preserve">разрабатывать алгоритм поиска неисправностей в системах ЖАТ.</w:t>
            </w:r>
          </w:p>
          <w:p>
            <w:pPr>
              <w:pStyle w:val="0"/>
            </w:pPr>
            <w:r>
              <w:rPr>
                <w:sz w:val="20"/>
              </w:rPr>
              <w:t xml:space="preserve">иметь практический опыт в:</w:t>
            </w:r>
          </w:p>
          <w:p>
            <w:pPr>
              <w:pStyle w:val="0"/>
              <w:ind w:firstLine="283"/>
              <w:jc w:val="both"/>
            </w:pPr>
            <w:r>
              <w:rPr>
                <w:sz w:val="20"/>
              </w:rPr>
              <w:t xml:space="preserve">разборке, сборке, регулировке и проверке приборов и устройств СЦБ.</w:t>
            </w:r>
          </w:p>
        </w:tc>
      </w:tr>
      <w:tr>
        <w:tc>
          <w:tcPr>
            <w:tcW w:w="2948" w:type="dxa"/>
          </w:tcPr>
          <w:p>
            <w:pPr>
              <w:pStyle w:val="0"/>
            </w:pPr>
            <w:r>
              <w:rPr>
                <w:sz w:val="20"/>
              </w:rPr>
              <w:t xml:space="preserve">Анализ отказов и неисправностей устройств и приборов систем СЦБ и ЖАТ</w:t>
            </w:r>
          </w:p>
        </w:tc>
        <w:tc>
          <w:tcPr>
            <w:tcW w:w="6123" w:type="dxa"/>
          </w:tcPr>
          <w:p>
            <w:pPr>
              <w:pStyle w:val="0"/>
            </w:pPr>
            <w:r>
              <w:rPr>
                <w:sz w:val="20"/>
              </w:rPr>
              <w:t xml:space="preserve">знать:</w:t>
            </w:r>
          </w:p>
          <w:p>
            <w:pPr>
              <w:pStyle w:val="0"/>
              <w:ind w:firstLine="283"/>
              <w:jc w:val="both"/>
            </w:pPr>
            <w:r>
              <w:rPr>
                <w:sz w:val="20"/>
              </w:rPr>
              <w:t xml:space="preserve">основные признаки, указывающие на отказ в работе устройств и приборов СЦБ и систем автоматики;</w:t>
            </w:r>
          </w:p>
          <w:p>
            <w:pPr>
              <w:pStyle w:val="0"/>
              <w:ind w:firstLine="283"/>
              <w:jc w:val="both"/>
            </w:pPr>
            <w:r>
              <w:rPr>
                <w:sz w:val="20"/>
              </w:rPr>
              <w:t xml:space="preserve">виды контрольной индикации на пультах управления;</w:t>
            </w:r>
          </w:p>
          <w:p>
            <w:pPr>
              <w:pStyle w:val="0"/>
              <w:ind w:firstLine="283"/>
              <w:jc w:val="both"/>
            </w:pPr>
            <w:r>
              <w:rPr>
                <w:sz w:val="20"/>
              </w:rPr>
              <w:t xml:space="preserve">алгоритм функционирования систем автоматики при нормальной и нештатной ситуациях;</w:t>
            </w:r>
          </w:p>
          <w:p>
            <w:pPr>
              <w:pStyle w:val="0"/>
              <w:ind w:firstLine="283"/>
              <w:jc w:val="both"/>
            </w:pPr>
            <w:r>
              <w:rPr>
                <w:sz w:val="20"/>
              </w:rPr>
              <w:t xml:space="preserve">принципы поиска отказов и их причин.</w:t>
            </w:r>
          </w:p>
          <w:p>
            <w:pPr>
              <w:pStyle w:val="0"/>
            </w:pPr>
            <w:r>
              <w:rPr>
                <w:sz w:val="20"/>
              </w:rPr>
              <w:t xml:space="preserve">уметь:</w:t>
            </w:r>
          </w:p>
          <w:p>
            <w:pPr>
              <w:pStyle w:val="0"/>
              <w:ind w:firstLine="283"/>
              <w:jc w:val="both"/>
            </w:pPr>
            <w:r>
              <w:rPr>
                <w:sz w:val="20"/>
              </w:rPr>
              <w:t xml:space="preserve">составлять алгоритмы поиска и устранения неисправностей в устройствах СЦБ и систем ЖАТ;</w:t>
            </w:r>
          </w:p>
          <w:p>
            <w:pPr>
              <w:pStyle w:val="0"/>
              <w:ind w:firstLine="283"/>
              <w:jc w:val="both"/>
            </w:pPr>
            <w:r>
              <w:rPr>
                <w:sz w:val="20"/>
              </w:rPr>
              <w:t xml:space="preserve">анализировать результаты алгоритмических испытаний при поиске отказов и неисправностей в устройствах СЦБ и системах ЖАТ;</w:t>
            </w:r>
          </w:p>
          <w:p>
            <w:pPr>
              <w:pStyle w:val="0"/>
              <w:ind w:firstLine="283"/>
              <w:jc w:val="both"/>
            </w:pPr>
            <w:r>
              <w:rPr>
                <w:sz w:val="20"/>
              </w:rPr>
              <w:t xml:space="preserve">определять характерные отказы в работе устройств и систем автоматики по контрольной индикации на пультах управления;</w:t>
            </w:r>
          </w:p>
          <w:p>
            <w:pPr>
              <w:pStyle w:val="0"/>
              <w:ind w:firstLine="283"/>
              <w:jc w:val="both"/>
            </w:pPr>
            <w:r>
              <w:rPr>
                <w:sz w:val="20"/>
              </w:rPr>
              <w:t xml:space="preserve">выделять характерные признаки предотказного состояния в работе устройств СЦБ и систем ЖАТ;</w:t>
            </w:r>
          </w:p>
          <w:p>
            <w:pPr>
              <w:pStyle w:val="0"/>
              <w:ind w:firstLine="283"/>
              <w:jc w:val="both"/>
            </w:pPr>
            <w:r>
              <w:rPr>
                <w:sz w:val="20"/>
              </w:rPr>
              <w:t xml:space="preserve">проводить тестовый контроль работы аппаратуры ЖАТ с использованием вариантных методов поиска и устранения неисправностей;</w:t>
            </w:r>
          </w:p>
          <w:p>
            <w:pPr>
              <w:pStyle w:val="0"/>
              <w:ind w:firstLine="283"/>
              <w:jc w:val="both"/>
            </w:pPr>
            <w:r>
              <w:rPr>
                <w:sz w:val="20"/>
              </w:rPr>
              <w:t xml:space="preserve">проводить комплексные проверки работы приборов и устройств СЦБ и систем ЖАТ;</w:t>
            </w:r>
          </w:p>
          <w:p>
            <w:pPr>
              <w:pStyle w:val="0"/>
              <w:ind w:firstLine="283"/>
              <w:jc w:val="both"/>
            </w:pPr>
            <w:r>
              <w:rPr>
                <w:sz w:val="20"/>
              </w:rPr>
              <w:t xml:space="preserve">оформлять техническую документацию при проведении поиска и устранении неисправностей;</w:t>
            </w:r>
          </w:p>
          <w:p>
            <w:pPr>
              <w:pStyle w:val="0"/>
              <w:ind w:firstLine="283"/>
              <w:jc w:val="both"/>
            </w:pPr>
            <w:r>
              <w:rPr>
                <w:sz w:val="20"/>
              </w:rPr>
              <w:t xml:space="preserve">систематизировать основные причины появления отдельных видов отказов и неисправностей в устройствах СЦБ и системах ЖАТ;</w:t>
            </w:r>
          </w:p>
          <w:p>
            <w:pPr>
              <w:pStyle w:val="0"/>
              <w:ind w:firstLine="283"/>
              <w:jc w:val="both"/>
            </w:pPr>
            <w:r>
              <w:rPr>
                <w:sz w:val="20"/>
              </w:rPr>
              <w:t xml:space="preserve">осваивать и внедрять прогрессивные методы технического обслуживания, ремонта, монтажа закрепленного типа устройств и систем ЖАТ;</w:t>
            </w:r>
          </w:p>
          <w:p>
            <w:pPr>
              <w:pStyle w:val="0"/>
              <w:ind w:firstLine="283"/>
              <w:jc w:val="both"/>
            </w:pPr>
            <w:r>
              <w:rPr>
                <w:sz w:val="20"/>
              </w:rPr>
              <w:t xml:space="preserve">работать с микропроцессорной многофункциональной КТСМ;</w:t>
            </w:r>
          </w:p>
          <w:p>
            <w:pPr>
              <w:pStyle w:val="0"/>
              <w:ind w:firstLine="283"/>
              <w:jc w:val="both"/>
            </w:pPr>
            <w:r>
              <w:rPr>
                <w:sz w:val="20"/>
              </w:rPr>
              <w:t xml:space="preserve">разрабатывать и осуществлять мероприятия по повышению надежности, качества работы закрепленных технических средств;</w:t>
            </w:r>
          </w:p>
          <w:p>
            <w:pPr>
              <w:pStyle w:val="0"/>
              <w:ind w:firstLine="283"/>
              <w:jc w:val="both"/>
            </w:pPr>
            <w:r>
              <w:rPr>
                <w:sz w:val="20"/>
              </w:rPr>
              <w:t xml:space="preserve">осваивать новые способы модернизации действующих устройств и систем ЖАТ;</w:t>
            </w:r>
          </w:p>
          <w:p>
            <w:pPr>
              <w:pStyle w:val="0"/>
              <w:ind w:firstLine="283"/>
              <w:jc w:val="both"/>
            </w:pPr>
            <w:r>
              <w:rPr>
                <w:sz w:val="20"/>
              </w:rPr>
              <w:t xml:space="preserve">диагностировать причины повреждений оборудования и разрабатывать мероприятия по предупреждению аварий и производственного травматизма;</w:t>
            </w:r>
          </w:p>
          <w:p>
            <w:pPr>
              <w:pStyle w:val="0"/>
              <w:ind w:firstLine="283"/>
              <w:jc w:val="both"/>
            </w:pPr>
            <w:r>
              <w:rPr>
                <w:sz w:val="20"/>
              </w:rPr>
              <w:t xml:space="preserve">изучать условия работы устройств и систем ЖАТ, выявлять причины преждевременного износа, принимать меры по их предупреждению и устранению;</w:t>
            </w:r>
          </w:p>
          <w:p>
            <w:pPr>
              <w:pStyle w:val="0"/>
              <w:ind w:firstLine="283"/>
              <w:jc w:val="both"/>
            </w:pPr>
            <w:r>
              <w:rPr>
                <w:sz w:val="20"/>
              </w:rPr>
              <w:t xml:space="preserve">производить осмотры состояния пути, стрелочных переводов и других устройств систем ЖАТ.</w:t>
            </w:r>
          </w:p>
          <w:p>
            <w:pPr>
              <w:pStyle w:val="0"/>
            </w:pPr>
            <w:r>
              <w:rPr>
                <w:sz w:val="20"/>
              </w:rPr>
              <w:t xml:space="preserve">иметь практический опыт в:</w:t>
            </w:r>
          </w:p>
          <w:p>
            <w:pPr>
              <w:pStyle w:val="0"/>
              <w:ind w:firstLine="283"/>
              <w:jc w:val="both"/>
            </w:pPr>
            <w:r>
              <w:rPr>
                <w:sz w:val="20"/>
              </w:rPr>
              <w:t xml:space="preserve">поиске отказов и неисправностей в устройствах СЦБ и системах ЖАТ.</w:t>
            </w:r>
          </w:p>
        </w:tc>
      </w:tr>
      <w:tr>
        <w:tc>
          <w:tcPr>
            <w:tcW w:w="2948" w:type="dxa"/>
          </w:tcPr>
          <w:p>
            <w:pPr>
              <w:pStyle w:val="0"/>
            </w:pPr>
            <w:r>
              <w:rPr>
                <w:sz w:val="20"/>
              </w:rPr>
              <w:t xml:space="preserve">Планирование работ по техническому обслуживанию и монтажу устройств и приборов систем СЦБ и ЖАТ</w:t>
            </w:r>
          </w:p>
        </w:tc>
        <w:tc>
          <w:tcPr>
            <w:tcW w:w="6123" w:type="dxa"/>
          </w:tcPr>
          <w:p>
            <w:pPr>
              <w:pStyle w:val="0"/>
            </w:pPr>
            <w:r>
              <w:rPr>
                <w:sz w:val="20"/>
              </w:rPr>
              <w:t xml:space="preserve">знать:</w:t>
            </w:r>
          </w:p>
          <w:p>
            <w:pPr>
              <w:pStyle w:val="0"/>
              <w:ind w:firstLine="283"/>
              <w:jc w:val="both"/>
            </w:pPr>
            <w:r>
              <w:rPr>
                <w:sz w:val="20"/>
              </w:rPr>
              <w:t xml:space="preserve">основные этапы проведения технического обслуживания приборов и устройств СЦБ и систем ЖАТ;</w:t>
            </w:r>
          </w:p>
          <w:p>
            <w:pPr>
              <w:pStyle w:val="0"/>
              <w:ind w:firstLine="283"/>
              <w:jc w:val="both"/>
            </w:pPr>
            <w:r>
              <w:rPr>
                <w:sz w:val="20"/>
              </w:rPr>
              <w:t xml:space="preserve">основы планирования по техническому обслуживанию приборов и устройств СЦБ и систем ЖАТ;</w:t>
            </w:r>
          </w:p>
          <w:p>
            <w:pPr>
              <w:pStyle w:val="0"/>
              <w:ind w:firstLine="283"/>
              <w:jc w:val="both"/>
            </w:pPr>
            <w:r>
              <w:rPr>
                <w:sz w:val="20"/>
              </w:rPr>
              <w:t xml:space="preserve">основы планирования монтажных и пуско-наладочных работ устройств СЦБ и систем ЖАТ;</w:t>
            </w:r>
          </w:p>
          <w:p>
            <w:pPr>
              <w:pStyle w:val="0"/>
              <w:ind w:firstLine="283"/>
              <w:jc w:val="both"/>
            </w:pPr>
            <w:r>
              <w:rPr>
                <w:sz w:val="20"/>
              </w:rPr>
              <w:t xml:space="preserve">принципы организации и анализа проведения монтажных работ систем СЦБ.</w:t>
            </w:r>
          </w:p>
          <w:p>
            <w:pPr>
              <w:pStyle w:val="0"/>
            </w:pPr>
            <w:r>
              <w:rPr>
                <w:sz w:val="20"/>
              </w:rPr>
              <w:t xml:space="preserve">уметь:</w:t>
            </w:r>
          </w:p>
          <w:p>
            <w:pPr>
              <w:pStyle w:val="0"/>
              <w:ind w:firstLine="283"/>
              <w:jc w:val="both"/>
            </w:pPr>
            <w:r>
              <w:rPr>
                <w:sz w:val="20"/>
              </w:rPr>
              <w:t xml:space="preserve">планировать и организовывать работы по техническому обслуживанию устройств и приборов СЦБ и систем ЖАТ;</w:t>
            </w:r>
          </w:p>
          <w:p>
            <w:pPr>
              <w:pStyle w:val="0"/>
              <w:ind w:firstLine="283"/>
              <w:jc w:val="both"/>
            </w:pPr>
            <w:r>
              <w:rPr>
                <w:sz w:val="20"/>
              </w:rPr>
              <w:t xml:space="preserve">планировать и организовывать работы по монтажу устройств и систем ЖАТ;</w:t>
            </w:r>
          </w:p>
          <w:p>
            <w:pPr>
              <w:pStyle w:val="0"/>
              <w:ind w:firstLine="283"/>
              <w:jc w:val="both"/>
            </w:pPr>
            <w:r>
              <w:rPr>
                <w:sz w:val="20"/>
              </w:rPr>
              <w:t xml:space="preserve">планировать и организовывать пуско-наладочные работы устройств и систем ЖАТ;</w:t>
            </w:r>
          </w:p>
          <w:p>
            <w:pPr>
              <w:pStyle w:val="0"/>
              <w:ind w:firstLine="283"/>
              <w:jc w:val="both"/>
            </w:pPr>
            <w:r>
              <w:rPr>
                <w:sz w:val="20"/>
              </w:rPr>
              <w:t xml:space="preserve">организовывать, контролировать и анализировать работу по техническому обслуживанию систем ЖАТ;</w:t>
            </w:r>
          </w:p>
          <w:p>
            <w:pPr>
              <w:pStyle w:val="0"/>
              <w:ind w:firstLine="283"/>
              <w:jc w:val="both"/>
            </w:pPr>
            <w:r>
              <w:rPr>
                <w:sz w:val="20"/>
              </w:rPr>
              <w:t xml:space="preserve">организовывать, контролировать и анализировать процесс выполнения и результаты монтажных работ систем ЖАТ;</w:t>
            </w:r>
          </w:p>
          <w:p>
            <w:pPr>
              <w:pStyle w:val="0"/>
              <w:ind w:firstLine="283"/>
              <w:jc w:val="both"/>
            </w:pPr>
            <w:r>
              <w:rPr>
                <w:sz w:val="20"/>
              </w:rPr>
              <w:t xml:space="preserve">организовывать, контролировать и анализировать процесс выполнения пуско-наладочных работ в устройствах СЦБ и системах ЖАТ.</w:t>
            </w:r>
          </w:p>
          <w:p>
            <w:pPr>
              <w:pStyle w:val="0"/>
            </w:pPr>
            <w:r>
              <w:rPr>
                <w:sz w:val="20"/>
              </w:rPr>
              <w:t xml:space="preserve">иметь практический опыт в:</w:t>
            </w:r>
          </w:p>
          <w:p>
            <w:pPr>
              <w:pStyle w:val="0"/>
              <w:ind w:firstLine="283"/>
              <w:jc w:val="both"/>
            </w:pPr>
            <w:r>
              <w:rPr>
                <w:sz w:val="20"/>
              </w:rPr>
              <w:t xml:space="preserve">составлении планов-графиков работ по техническому обслуживанию устройств ЖАТ.</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28.02.2018 N 139</w:t>
            <w:br/>
            <w:t>(ред. от 01.09.2022)</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084686CCE2117572454EB846D10A29F0742577F66C7A62A4D5C9E3774C2E6B4C46A7866D11D7616B1218B172F81F042000AA9F0C89FFCA9c7h6N" TargetMode = "External"/>
	<Relationship Id="rId8" Type="http://schemas.openxmlformats.org/officeDocument/2006/relationships/hyperlink" Target="consultantplus://offline/ref=1084686CCE2117572454EB846D10A29F0148587F65C6A62A4D5C9E3774C2E6B4C46A7866D1187512B6218B172F81F042000AA9F0C89FFCA9c7h6N" TargetMode = "External"/>
	<Relationship Id="rId9" Type="http://schemas.openxmlformats.org/officeDocument/2006/relationships/hyperlink" Target="consultantplus://offline/ref=1084686CCE2117572454EB846D10A29F0246587D64CDA62A4D5C9E3774C2E6B4C46A7866D1187517B6218B172F81F042000AA9F0C89FFCA9c7h6N" TargetMode = "External"/>
	<Relationship Id="rId10" Type="http://schemas.openxmlformats.org/officeDocument/2006/relationships/hyperlink" Target="consultantplus://offline/ref=1084686CCE2117572454EB846D10A29F0742577F66C7A62A4D5C9E3774C2E6B4C46A7866D11D7616B1218B172F81F042000AA9F0C89FFCA9c7h6N" TargetMode = "External"/>
	<Relationship Id="rId11" Type="http://schemas.openxmlformats.org/officeDocument/2006/relationships/hyperlink" Target="consultantplus://offline/ref=1084686CCE2117572454EB846D10A29F01415B7E66CEA62A4D5C9E3774C2E6B4C46A7866D118751EB6218B172F81F042000AA9F0C89FFCA9c7h6N" TargetMode = "External"/>
	<Relationship Id="rId12" Type="http://schemas.openxmlformats.org/officeDocument/2006/relationships/hyperlink" Target="consultantplus://offline/ref=1084686CCE2117572454EB846D10A29F01415B7E66CEA62A4D5C9E3774C2E6B4C46A7866D1187512B3218B172F81F042000AA9F0C89FFCA9c7h6N" TargetMode = "External"/>
	<Relationship Id="rId13" Type="http://schemas.openxmlformats.org/officeDocument/2006/relationships/hyperlink" Target="consultantplus://offline/ref=1084686CCE2117572454EB846D10A29F0742577F66C7A62A4D5C9E3774C2E6B4C46A7866D11D7616B2218B172F81F042000AA9F0C89FFCA9c7h6N" TargetMode = "External"/>
	<Relationship Id="rId14" Type="http://schemas.openxmlformats.org/officeDocument/2006/relationships/hyperlink" Target="consultantplus://offline/ref=1084686CCE2117572454EB846D10A29F07435C7D67C8A62A4D5C9E3774C2E6B4C46A7866D1187712BD218B172F81F042000AA9F0C89FFCA9c7h6N" TargetMode = "External"/>
	<Relationship Id="rId15" Type="http://schemas.openxmlformats.org/officeDocument/2006/relationships/hyperlink" Target="consultantplus://offline/ref=1084686CCE2117572454EB846D10A29F0047587E65CCA62A4D5C9E3774C2E6B4C46A7866D1187C10B7218B172F81F042000AA9F0C89FFCA9c7h6N" TargetMode = "External"/>
	<Relationship Id="rId16" Type="http://schemas.openxmlformats.org/officeDocument/2006/relationships/hyperlink" Target="consultantplus://offline/ref=1084686CCE2117572454EB846D10A29F0742577F66C7A62A4D5C9E3774C2E6B4C46A7866D11D7616BC218B172F81F042000AA9F0C89FFCA9c7h6N" TargetMode = "External"/>
	<Relationship Id="rId17" Type="http://schemas.openxmlformats.org/officeDocument/2006/relationships/hyperlink" Target="consultantplus://offline/ref=1084686CCE2117572454EB846D10A29F07435C7D67C8A62A4D5C9E3774C2E6B4C46A7863D51E7E42E56E8A4B6AD2E342040AAAF2D4c9hFN" TargetMode = "External"/>
	<Relationship Id="rId18" Type="http://schemas.openxmlformats.org/officeDocument/2006/relationships/hyperlink" Target="consultantplus://offline/ref=1084686CCE2117572454EB846D10A29F0742577F66C7A62A4D5C9E3774C2E6B4C46A7866D11D7617B5218B172F81F042000AA9F0C89FFCA9c7h6N" TargetMode = "External"/>
	<Relationship Id="rId19" Type="http://schemas.openxmlformats.org/officeDocument/2006/relationships/hyperlink" Target="consultantplus://offline/ref=1084686CCE2117572454EB846D10A29F0742577F66C7A62A4D5C9E3774C2E6B4C46A7866D11D7617B4218B172F81F042000AA9F0C89FFCA9c7h6N" TargetMode = "External"/>
	<Relationship Id="rId20" Type="http://schemas.openxmlformats.org/officeDocument/2006/relationships/hyperlink" Target="consultantplus://offline/ref=1084686CCE2117572454EB846D10A29F07415E7067CEA62A4D5C9E3774C2E6B4C46A7866D1187515B4218B172F81F042000AA9F0C89FFCA9c7h6N" TargetMode = "External"/>
	<Relationship Id="rId21" Type="http://schemas.openxmlformats.org/officeDocument/2006/relationships/hyperlink" Target="consultantplus://offline/ref=1084686CCE2117572454EB846D10A29F0742577F66C7A62A4D5C9E3774C2E6B4C46A7866D11D7617B7218B172F81F042000AA9F0C89FFCA9c7h6N" TargetMode = "External"/>
	<Relationship Id="rId22" Type="http://schemas.openxmlformats.org/officeDocument/2006/relationships/hyperlink" Target="consultantplus://offline/ref=1084686CCE2117572454EB846D10A29F0742577F66C7A62A4D5C9E3774C2E6B4C46A7866D11D7617B1218B172F81F042000AA9F0C89FFCA9c7h6N" TargetMode = "External"/>
	<Relationship Id="rId23" Type="http://schemas.openxmlformats.org/officeDocument/2006/relationships/hyperlink" Target="consultantplus://offline/ref=1084686CCE2117572454EB846D10A29F0742577F66C7A62A4D5C9E3774C2E6B4C46A7866D11D7617B3218B172F81F042000AA9F0C89FFCA9c7h6N" TargetMode = "External"/>
	<Relationship Id="rId24" Type="http://schemas.openxmlformats.org/officeDocument/2006/relationships/hyperlink" Target="consultantplus://offline/ref=1084686CCE2117572454EB846D10A29F07435C7D67C8A62A4D5C9E3774C2E6B4D66A206AD01E6B17B634DD4669cDh6N" TargetMode = "External"/>
	<Relationship Id="rId25" Type="http://schemas.openxmlformats.org/officeDocument/2006/relationships/hyperlink" Target="consultantplus://offline/ref=1084686CCE2117572454EB846D10A29F0742577F66C7A62A4D5C9E3774C2E6B4C46A7866D11D7614BC218B172F81F042000AA9F0C89FFCA9c7h6N" TargetMode = "External"/>
	<Relationship Id="rId26" Type="http://schemas.openxmlformats.org/officeDocument/2006/relationships/hyperlink" Target="consultantplus://offline/ref=1084686CCE2117572454EB846D10A29F07435E716CC6A62A4D5C9E3774C2E6B4D66A206AD01E6B17B634DD4669cDh6N" TargetMode = "External"/>
	<Relationship Id="rId27" Type="http://schemas.openxmlformats.org/officeDocument/2006/relationships/hyperlink" Target="consultantplus://offline/ref=1084686CCE2117572454EB846D10A29F0248567960C6A62A4D5C9E3774C2E6B4C46A7866D1187516BD218B172F81F042000AA9F0C89FFCA9c7h6N" TargetMode = "External"/>
	<Relationship Id="rId28" Type="http://schemas.openxmlformats.org/officeDocument/2006/relationships/hyperlink" Target="consultantplus://offline/ref=1084686CCE2117572454EB846D10A29F0048567166CDA62A4D5C9E3774C2E6B4C46A7866D1187517B6218B172F81F042000AA9F0C89FFCA9c7h6N" TargetMode = "External"/>
	<Relationship Id="rId29" Type="http://schemas.openxmlformats.org/officeDocument/2006/relationships/hyperlink" Target="consultantplus://offline/ref=1084686CCE2117572454EB846D10A29F0048567166CDA62A4D5C9E3774C2E6B4C46A7866D11A771EB6218B172F81F042000AA9F0C89FFCA9c7h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28.02.2018 N 139
(ред. от 01.09.2022)
"Об утверждении федерального государственного образовательного стандарта среднего профессионального образования по специальности 27.02.03 Автоматика и телемеханика на транспорте (железнодорожном транспорте)"
(Зарегистрировано в Минюсте России 23.03.2018 N 50489)</dc:title>
  <dcterms:created xsi:type="dcterms:W3CDTF">2022-12-16T13:33:28Z</dcterms:created>
</cp:coreProperties>
</file>