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1572</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25.02.06 Производство и обслуживание авиационной техники"</w:t>
              <w:br/>
              <w:t xml:space="preserve">(Зарегистрировано в Минюсте России 26.12.2016 N 44942)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25.02.06 ПРОИЗВОДСТВО И ОБСЛУЖИВАНИЕ АВИАЦИОННОЙ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25.02.06 Производство и обслуживание авиационной техники.</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25.02.06 ПРОИЗВОДСТВО И ОБСЛУЖИВАНИЕ АВИАЦИОННОЙ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25.02.06 Производство и обслуживание авиационной техники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0" w:tooltip="1.11.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пунктом 1.11</w:t>
        </w:r>
      </w:hyperlink>
      <w:r>
        <w:rPr>
          <w:sz w:val="20"/>
        </w:rPr>
        <w:t xml:space="preserve"> настоящего ФГОС СПО квалификации специалиста среднего звена "специалист по производству и обслуживанию авиационной техники",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0" w:name="P70"/>
    <w:bookmarkEnd w:id="70"/>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 по производству авиационной техники;</w:t>
      </w:r>
    </w:p>
    <w:p>
      <w:pPr>
        <w:pStyle w:val="0"/>
        <w:spacing w:before="200" w:line-rule="auto"/>
        <w:ind w:firstLine="540"/>
        <w:jc w:val="both"/>
      </w:pPr>
      <w:r>
        <w:rPr>
          <w:sz w:val="20"/>
        </w:rPr>
        <w:t xml:space="preserve">техник по обслуживанию авиационной техники;</w:t>
      </w:r>
    </w:p>
    <w:p>
      <w:pPr>
        <w:pStyle w:val="0"/>
        <w:spacing w:before="200" w:line-rule="auto"/>
        <w:ind w:firstLine="540"/>
        <w:jc w:val="both"/>
      </w:pPr>
      <w:r>
        <w:rPr>
          <w:sz w:val="20"/>
        </w:rPr>
        <w:t xml:space="preserve">специалист по производству и обслуживанию авиационной техники.</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0" w:tooltip="1.11.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0" w:tooltip="1.11.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8" w:name="P98"/>
    <w:bookmarkEnd w:id="9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2429"/>
        <w:gridCol w:w="2268"/>
      </w:tblGrid>
      <w:tr>
        <w:tc>
          <w:tcPr>
            <w:tcW w:w="4365" w:type="dxa"/>
            <w:vMerge w:val="restart"/>
          </w:tcPr>
          <w:p>
            <w:pPr>
              <w:pStyle w:val="0"/>
              <w:jc w:val="center"/>
            </w:pPr>
            <w:r>
              <w:rPr>
                <w:sz w:val="20"/>
              </w:rPr>
              <w:t xml:space="preserve">Структура образовательной программы</w:t>
            </w:r>
          </w:p>
        </w:tc>
        <w:tc>
          <w:tcPr>
            <w:gridSpan w:val="2"/>
            <w:tcW w:w="4697"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429" w:type="dxa"/>
          </w:tcPr>
          <w:p>
            <w:pPr>
              <w:pStyle w:val="0"/>
              <w:jc w:val="center"/>
            </w:pPr>
            <w:r>
              <w:rPr>
                <w:sz w:val="20"/>
              </w:rPr>
              <w:t xml:space="preserve">при освоении образовательной программы с присвоением квалификаций "техник по производству авиационной техники", "техник по обслуживанию авиационной техники"</w:t>
            </w:r>
          </w:p>
        </w:tc>
        <w:tc>
          <w:tcPr>
            <w:tcW w:w="2268" w:type="dxa"/>
          </w:tcPr>
          <w:p>
            <w:pPr>
              <w:pStyle w:val="0"/>
              <w:jc w:val="center"/>
            </w:pPr>
            <w:r>
              <w:rPr>
                <w:sz w:val="20"/>
              </w:rPr>
              <w:t xml:space="preserve">при освоении образовательной программы с присвоением квалификации "специалист по производству и обслуживанию авиационной техники"</w:t>
            </w:r>
          </w:p>
        </w:tc>
      </w:tr>
      <w:tr>
        <w:tc>
          <w:tcPr>
            <w:tcW w:w="4365" w:type="dxa"/>
          </w:tcPr>
          <w:p>
            <w:pPr>
              <w:pStyle w:val="0"/>
            </w:pPr>
            <w:r>
              <w:rPr>
                <w:sz w:val="20"/>
              </w:rPr>
              <w:t xml:space="preserve">Общий гуманитарный и социально-экономический цикл</w:t>
            </w:r>
          </w:p>
        </w:tc>
        <w:tc>
          <w:tcPr>
            <w:tcW w:w="2429" w:type="dxa"/>
          </w:tcPr>
          <w:p>
            <w:pPr>
              <w:pStyle w:val="0"/>
              <w:jc w:val="center"/>
            </w:pPr>
            <w:r>
              <w:rPr>
                <w:sz w:val="20"/>
              </w:rPr>
              <w:t xml:space="preserve">не менее 468</w:t>
            </w:r>
          </w:p>
        </w:tc>
        <w:tc>
          <w:tcPr>
            <w:tcW w:w="2268" w:type="dxa"/>
          </w:tcPr>
          <w:p>
            <w:pPr>
              <w:pStyle w:val="0"/>
              <w:jc w:val="center"/>
            </w:pPr>
            <w:r>
              <w:rPr>
                <w:sz w:val="20"/>
              </w:rPr>
              <w:t xml:space="preserve">не менее 504</w:t>
            </w:r>
          </w:p>
        </w:tc>
      </w:tr>
      <w:tr>
        <w:tc>
          <w:tcPr>
            <w:tcW w:w="4365" w:type="dxa"/>
          </w:tcPr>
          <w:p>
            <w:pPr>
              <w:pStyle w:val="0"/>
            </w:pPr>
            <w:r>
              <w:rPr>
                <w:sz w:val="20"/>
              </w:rPr>
              <w:t xml:space="preserve">Математический и общий естественнонаучный цикл</w:t>
            </w:r>
          </w:p>
        </w:tc>
        <w:tc>
          <w:tcPr>
            <w:tcW w:w="2429" w:type="dxa"/>
          </w:tcPr>
          <w:p>
            <w:pPr>
              <w:pStyle w:val="0"/>
              <w:jc w:val="center"/>
            </w:pPr>
            <w:r>
              <w:rPr>
                <w:sz w:val="20"/>
              </w:rPr>
              <w:t xml:space="preserve">не менее 144</w:t>
            </w:r>
          </w:p>
        </w:tc>
        <w:tc>
          <w:tcPr>
            <w:tcW w:w="2268" w:type="dxa"/>
          </w:tcPr>
          <w:p>
            <w:pPr>
              <w:pStyle w:val="0"/>
              <w:jc w:val="center"/>
            </w:pPr>
            <w:r>
              <w:rPr>
                <w:sz w:val="20"/>
              </w:rPr>
              <w:t xml:space="preserve">не менее 180</w:t>
            </w:r>
          </w:p>
        </w:tc>
      </w:tr>
      <w:tr>
        <w:tc>
          <w:tcPr>
            <w:tcW w:w="4365" w:type="dxa"/>
          </w:tcPr>
          <w:p>
            <w:pPr>
              <w:pStyle w:val="0"/>
            </w:pPr>
            <w:r>
              <w:rPr>
                <w:sz w:val="20"/>
              </w:rPr>
              <w:t xml:space="preserve">Общепрофессиональный цикл</w:t>
            </w:r>
          </w:p>
        </w:tc>
        <w:tc>
          <w:tcPr>
            <w:tcW w:w="2429" w:type="dxa"/>
          </w:tcPr>
          <w:p>
            <w:pPr>
              <w:pStyle w:val="0"/>
              <w:jc w:val="center"/>
            </w:pPr>
            <w:r>
              <w:rPr>
                <w:sz w:val="20"/>
              </w:rPr>
              <w:t xml:space="preserve">не менее 612</w:t>
            </w:r>
          </w:p>
        </w:tc>
        <w:tc>
          <w:tcPr>
            <w:tcW w:w="2268" w:type="dxa"/>
          </w:tcPr>
          <w:p>
            <w:pPr>
              <w:pStyle w:val="0"/>
              <w:jc w:val="center"/>
            </w:pPr>
            <w:r>
              <w:rPr>
                <w:sz w:val="20"/>
              </w:rPr>
              <w:t xml:space="preserve">не менее 648</w:t>
            </w:r>
          </w:p>
        </w:tc>
      </w:tr>
      <w:tr>
        <w:tc>
          <w:tcPr>
            <w:tcW w:w="4365" w:type="dxa"/>
          </w:tcPr>
          <w:p>
            <w:pPr>
              <w:pStyle w:val="0"/>
            </w:pPr>
            <w:r>
              <w:rPr>
                <w:sz w:val="20"/>
              </w:rPr>
              <w:t xml:space="preserve">Профессиональный цикл</w:t>
            </w:r>
          </w:p>
        </w:tc>
        <w:tc>
          <w:tcPr>
            <w:tcW w:w="2429" w:type="dxa"/>
          </w:tcPr>
          <w:p>
            <w:pPr>
              <w:pStyle w:val="0"/>
              <w:jc w:val="center"/>
            </w:pPr>
            <w:r>
              <w:rPr>
                <w:sz w:val="20"/>
              </w:rPr>
              <w:t xml:space="preserve">не менее 1728</w:t>
            </w:r>
          </w:p>
        </w:tc>
        <w:tc>
          <w:tcPr>
            <w:tcW w:w="2268" w:type="dxa"/>
          </w:tcPr>
          <w:p>
            <w:pPr>
              <w:pStyle w:val="0"/>
              <w:jc w:val="center"/>
            </w:pPr>
            <w:r>
              <w:rPr>
                <w:sz w:val="20"/>
              </w:rPr>
              <w:t xml:space="preserve">не менее 2664</w:t>
            </w:r>
          </w:p>
        </w:tc>
      </w:tr>
      <w:tr>
        <w:tc>
          <w:tcPr>
            <w:tcW w:w="4365" w:type="dxa"/>
          </w:tcPr>
          <w:p>
            <w:pPr>
              <w:pStyle w:val="0"/>
            </w:pPr>
            <w:r>
              <w:rPr>
                <w:sz w:val="20"/>
              </w:rPr>
              <w:t xml:space="preserve">Государственная итоговая аттестация</w:t>
            </w:r>
          </w:p>
        </w:tc>
        <w:tc>
          <w:tcPr>
            <w:tcW w:w="2429" w:type="dxa"/>
          </w:tcPr>
          <w:p>
            <w:pPr>
              <w:pStyle w:val="0"/>
              <w:jc w:val="center"/>
            </w:pPr>
            <w:r>
              <w:rPr>
                <w:sz w:val="20"/>
              </w:rPr>
              <w:t xml:space="preserve">216</w:t>
            </w:r>
          </w:p>
        </w:tc>
        <w:tc>
          <w:tcPr>
            <w:tcW w:w="2268" w:type="dxa"/>
          </w:tcPr>
          <w:p>
            <w:pPr>
              <w:pStyle w:val="0"/>
              <w:jc w:val="center"/>
            </w:pPr>
            <w:r>
              <w:rPr>
                <w:sz w:val="20"/>
              </w:rPr>
              <w:t xml:space="preserve">216</w:t>
            </w:r>
          </w:p>
        </w:tc>
      </w:tr>
      <w:tr>
        <w:tc>
          <w:tcPr>
            <w:gridSpan w:val="3"/>
            <w:tcW w:w="9062" w:type="dxa"/>
          </w:tcPr>
          <w:p>
            <w:pPr>
              <w:pStyle w:val="0"/>
              <w:outlineLvl w:val="3"/>
              <w:jc w:val="center"/>
            </w:pPr>
            <w:r>
              <w:rPr>
                <w:sz w:val="20"/>
              </w:rPr>
              <w:t xml:space="preserve">Общий объем образовательной программы:</w:t>
            </w:r>
          </w:p>
        </w:tc>
      </w:tr>
      <w:tr>
        <w:tc>
          <w:tcPr>
            <w:tcW w:w="4365" w:type="dxa"/>
          </w:tcPr>
          <w:p>
            <w:pPr>
              <w:pStyle w:val="0"/>
            </w:pPr>
            <w:r>
              <w:rPr>
                <w:sz w:val="20"/>
              </w:rPr>
              <w:t xml:space="preserve">на базе среднего общего образования</w:t>
            </w:r>
          </w:p>
        </w:tc>
        <w:tc>
          <w:tcPr>
            <w:tcW w:w="2429" w:type="dxa"/>
          </w:tcPr>
          <w:p>
            <w:pPr>
              <w:pStyle w:val="0"/>
              <w:jc w:val="center"/>
            </w:pPr>
            <w:r>
              <w:rPr>
                <w:sz w:val="20"/>
              </w:rPr>
              <w:t xml:space="preserve">4464</w:t>
            </w:r>
          </w:p>
        </w:tc>
        <w:tc>
          <w:tcPr>
            <w:tcW w:w="2268" w:type="dxa"/>
          </w:tcPr>
          <w:p>
            <w:pPr>
              <w:pStyle w:val="0"/>
              <w:jc w:val="center"/>
            </w:pPr>
            <w:r>
              <w:rPr>
                <w:sz w:val="20"/>
              </w:rPr>
              <w:t xml:space="preserve">5940</w:t>
            </w:r>
          </w:p>
        </w:tc>
      </w:tr>
      <w:tr>
        <w:tc>
          <w:tcPr>
            <w:tcW w:w="436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29" w:type="dxa"/>
          </w:tcPr>
          <w:p>
            <w:pPr>
              <w:pStyle w:val="0"/>
              <w:jc w:val="center"/>
            </w:pPr>
            <w:r>
              <w:rPr>
                <w:sz w:val="20"/>
              </w:rPr>
              <w:t xml:space="preserve">5940</w:t>
            </w:r>
          </w:p>
        </w:tc>
        <w:tc>
          <w:tcPr>
            <w:tcW w:w="226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8"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государственного экзамена и (или)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44" w:name="P144"/>
    <w:bookmarkEnd w:id="14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получаемой квалификации специалиста среднего звена, указанной в </w:t>
      </w:r>
      <w:hyperlink w:history="0" w:anchor="P70" w:tooltip="1.11.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2"/>
        <w:gridCol w:w="5048"/>
      </w:tblGrid>
      <w:tr>
        <w:tc>
          <w:tcPr>
            <w:tcW w:w="4022" w:type="dxa"/>
          </w:tcPr>
          <w:p>
            <w:pPr>
              <w:pStyle w:val="0"/>
              <w:jc w:val="center"/>
            </w:pPr>
            <w:r>
              <w:rPr>
                <w:sz w:val="20"/>
              </w:rPr>
              <w:t xml:space="preserve">Основной вид деятельности</w:t>
            </w:r>
          </w:p>
        </w:tc>
        <w:tc>
          <w:tcPr>
            <w:tcW w:w="5048" w:type="dxa"/>
          </w:tcPr>
          <w:p>
            <w:pPr>
              <w:pStyle w:val="0"/>
              <w:jc w:val="center"/>
            </w:pPr>
            <w:r>
              <w:rPr>
                <w:sz w:val="20"/>
              </w:rPr>
              <w:t xml:space="preserve">Наименование квалификаций специалиста среднего звена</w:t>
            </w:r>
          </w:p>
        </w:tc>
      </w:tr>
      <w:tr>
        <w:tc>
          <w:tcPr>
            <w:tcW w:w="4022" w:type="dxa"/>
          </w:tcPr>
          <w:p>
            <w:pPr>
              <w:pStyle w:val="0"/>
            </w:pPr>
            <w:r>
              <w:rPr>
                <w:sz w:val="20"/>
              </w:rPr>
              <w:t xml:space="preserve">Производство авиационной техники</w:t>
            </w:r>
          </w:p>
        </w:tc>
        <w:tc>
          <w:tcPr>
            <w:tcW w:w="5048" w:type="dxa"/>
          </w:tcPr>
          <w:p>
            <w:pPr>
              <w:pStyle w:val="0"/>
            </w:pPr>
            <w:r>
              <w:rPr>
                <w:sz w:val="20"/>
              </w:rPr>
              <w:t xml:space="preserve">Техник по производству авиационной техники</w:t>
            </w:r>
          </w:p>
          <w:p>
            <w:pPr>
              <w:pStyle w:val="0"/>
            </w:pPr>
            <w:r>
              <w:rPr>
                <w:sz w:val="20"/>
              </w:rPr>
              <w:t xml:space="preserve">Специалист по производству и обслуживанию авиационной техники</w:t>
            </w:r>
          </w:p>
        </w:tc>
      </w:tr>
      <w:tr>
        <w:tc>
          <w:tcPr>
            <w:tcW w:w="4022" w:type="dxa"/>
          </w:tcPr>
          <w:p>
            <w:pPr>
              <w:pStyle w:val="0"/>
            </w:pPr>
            <w:r>
              <w:rPr>
                <w:sz w:val="20"/>
              </w:rPr>
              <w:t xml:space="preserve">Техническое обслуживание и ремонт авиационной техники</w:t>
            </w:r>
          </w:p>
        </w:tc>
        <w:tc>
          <w:tcPr>
            <w:tcW w:w="5048" w:type="dxa"/>
          </w:tcPr>
          <w:p>
            <w:pPr>
              <w:pStyle w:val="0"/>
            </w:pPr>
            <w:r>
              <w:rPr>
                <w:sz w:val="20"/>
              </w:rPr>
              <w:t xml:space="preserve">Техник по обслуживанию авиационной техники</w:t>
            </w:r>
          </w:p>
          <w:p>
            <w:pPr>
              <w:pStyle w:val="0"/>
            </w:pPr>
            <w:r>
              <w:rPr>
                <w:sz w:val="20"/>
              </w:rPr>
              <w:t xml:space="preserve">Специалист по производству и обслуживанию авиационной техники</w:t>
            </w:r>
          </w:p>
        </w:tc>
      </w:tr>
      <w:tr>
        <w:tc>
          <w:tcPr>
            <w:tcW w:w="4022" w:type="dxa"/>
          </w:tcPr>
          <w:p>
            <w:pPr>
              <w:pStyle w:val="0"/>
            </w:pPr>
            <w:r>
              <w:rPr>
                <w:sz w:val="20"/>
              </w:rPr>
              <w:t xml:space="preserve">Освоение одной или нескольких профессий рабочих, должностей служащих, указанных в </w:t>
            </w:r>
            <w:hyperlink w:history="0" w:anchor="P246" w:tooltip="ПЕРЕЧЕНЬ">
              <w:r>
                <w:rPr>
                  <w:sz w:val="20"/>
                  <w:color w:val="0000ff"/>
                </w:rPr>
                <w:t xml:space="preserve">приложении N 1</w:t>
              </w:r>
            </w:hyperlink>
            <w:r>
              <w:rPr>
                <w:sz w:val="20"/>
              </w:rPr>
              <w:t xml:space="preserve"> к настоящему ФГОС СПО</w:t>
            </w:r>
          </w:p>
        </w:tc>
        <w:tc>
          <w:tcPr>
            <w:tcW w:w="5048" w:type="dxa"/>
          </w:tcPr>
          <w:p>
            <w:pPr>
              <w:pStyle w:val="0"/>
            </w:pPr>
            <w:r>
              <w:rPr>
                <w:sz w:val="20"/>
              </w:rPr>
              <w:t xml:space="preserve">Техник по производству авиационной техники</w:t>
            </w:r>
          </w:p>
          <w:p>
            <w:pPr>
              <w:pStyle w:val="0"/>
            </w:pPr>
            <w:r>
              <w:rPr>
                <w:sz w:val="20"/>
              </w:rPr>
              <w:t xml:space="preserve">Специалист по производству и обслуживанию авиационной техники</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Производство авиационной техники:</w:t>
      </w:r>
    </w:p>
    <w:p>
      <w:pPr>
        <w:pStyle w:val="0"/>
        <w:spacing w:before="200" w:line-rule="auto"/>
        <w:ind w:firstLine="540"/>
        <w:jc w:val="both"/>
      </w:pPr>
      <w:r>
        <w:rPr>
          <w:sz w:val="20"/>
        </w:rPr>
        <w:t xml:space="preserve">ПК 1.1. Проводить работы по технологической подготовке производства для реализации технологического процесса.</w:t>
      </w:r>
    </w:p>
    <w:p>
      <w:pPr>
        <w:pStyle w:val="0"/>
        <w:spacing w:before="200" w:line-rule="auto"/>
        <w:ind w:firstLine="540"/>
        <w:jc w:val="both"/>
      </w:pPr>
      <w:r>
        <w:rPr>
          <w:sz w:val="20"/>
        </w:rPr>
        <w:t xml:space="preserve">ПК 1.2. Разрабатывать рабочий проект деталей, узлов, систем авиационной техники и выполнять необходимые типовые расчеты в соответствии с требованиями единой системы конструкторской документации.</w:t>
      </w:r>
    </w:p>
    <w:p>
      <w:pPr>
        <w:pStyle w:val="0"/>
        <w:spacing w:before="200" w:line-rule="auto"/>
        <w:ind w:firstLine="540"/>
        <w:jc w:val="both"/>
      </w:pPr>
      <w:r>
        <w:rPr>
          <w:sz w:val="20"/>
        </w:rPr>
        <w:t xml:space="preserve">ПК 1.3. Выполнять работы по изготовлению деталей, сборки узлов, агрегатов, монтажа систем авиационной техники в соответствии с требованиями единой системы технологической подготовки производства.</w:t>
      </w:r>
    </w:p>
    <w:p>
      <w:pPr>
        <w:pStyle w:val="0"/>
        <w:spacing w:before="200" w:line-rule="auto"/>
        <w:ind w:firstLine="540"/>
        <w:jc w:val="both"/>
      </w:pPr>
      <w:r>
        <w:rPr>
          <w:sz w:val="20"/>
        </w:rPr>
        <w:t xml:space="preserve">ПК 1.4. Проводить опытно-экспериментальные работы и вносить предложения по сокращению сроков изготовления, снижению себестоимости изготовления, повышению качества и ресурса изделия авиационной техники.</w:t>
      </w:r>
    </w:p>
    <w:p>
      <w:pPr>
        <w:pStyle w:val="0"/>
        <w:spacing w:before="200" w:line-rule="auto"/>
        <w:ind w:firstLine="540"/>
        <w:jc w:val="both"/>
      </w:pPr>
      <w:r>
        <w:rPr>
          <w:sz w:val="20"/>
        </w:rPr>
        <w:t xml:space="preserve">ПК 1.5. Осуществлять техническое сопровождение производства авиационной техники и ведение технической и технологической документации.</w:t>
      </w:r>
    </w:p>
    <w:p>
      <w:pPr>
        <w:pStyle w:val="0"/>
        <w:spacing w:before="200" w:line-rule="auto"/>
        <w:ind w:firstLine="540"/>
        <w:jc w:val="both"/>
      </w:pPr>
      <w:r>
        <w:rPr>
          <w:sz w:val="20"/>
        </w:rPr>
        <w:t xml:space="preserve">ПК 1.6. Выполнять работы по контролю качества работ, по производству авиационной техники в соответствии с действующими нормативными документами.</w:t>
      </w:r>
    </w:p>
    <w:p>
      <w:pPr>
        <w:pStyle w:val="0"/>
        <w:spacing w:before="200" w:line-rule="auto"/>
        <w:ind w:firstLine="540"/>
        <w:jc w:val="both"/>
      </w:pPr>
      <w:r>
        <w:rPr>
          <w:sz w:val="20"/>
        </w:rPr>
        <w:t xml:space="preserve">3.4.2. Техническое обслуживание и ремонт авиационной техники:</w:t>
      </w:r>
    </w:p>
    <w:p>
      <w:pPr>
        <w:pStyle w:val="0"/>
        <w:spacing w:before="200" w:line-rule="auto"/>
        <w:ind w:firstLine="540"/>
        <w:jc w:val="both"/>
      </w:pPr>
      <w:r>
        <w:rPr>
          <w:sz w:val="20"/>
        </w:rPr>
        <w:t xml:space="preserve">ПК 2.1. Осуществлять оценку технического состояния авиационной техники, средств эксплуатации различными методами и определять объем технического обслуживания в соответствии с методикой оценки состояния авиационной техники и на основе действующей эксплуатационной документации.</w:t>
      </w:r>
    </w:p>
    <w:p>
      <w:pPr>
        <w:pStyle w:val="0"/>
        <w:spacing w:before="200" w:line-rule="auto"/>
        <w:ind w:firstLine="540"/>
        <w:jc w:val="both"/>
      </w:pPr>
      <w:r>
        <w:rPr>
          <w:sz w:val="20"/>
        </w:rPr>
        <w:t xml:space="preserve">ПК 2.2. Проводить комплекс подготовительных и планово-предупредительных работ по обеспечению исправности, работоспособности и готовности авиационной техники, средств эксплуатации к использованию по назначению.</w:t>
      </w:r>
    </w:p>
    <w:p>
      <w:pPr>
        <w:pStyle w:val="0"/>
        <w:spacing w:before="200" w:line-rule="auto"/>
        <w:ind w:firstLine="540"/>
        <w:jc w:val="both"/>
      </w:pPr>
      <w:r>
        <w:rPr>
          <w:sz w:val="20"/>
        </w:rPr>
        <w:t xml:space="preserve">ПК 2.3. Проводить операции по демонтажу-монтажу электрооборудования, приборного оборудования и устранению неисправностей и повреждений авиационной техники в соответствии с технологиями разработчика.</w:t>
      </w:r>
    </w:p>
    <w:p>
      <w:pPr>
        <w:pStyle w:val="0"/>
        <w:spacing w:before="200" w:line-rule="auto"/>
        <w:ind w:firstLine="540"/>
        <w:jc w:val="both"/>
      </w:pPr>
      <w:r>
        <w:rPr>
          <w:sz w:val="20"/>
        </w:rPr>
        <w:t xml:space="preserve">ПК 2.4. Вести учет показателей состояния наработки авиационной техники, средств эксплуатации и разрабатывать рекомендации по дальнейшей ее эксплуатации.</w:t>
      </w:r>
    </w:p>
    <w:p>
      <w:pPr>
        <w:pStyle w:val="0"/>
        <w:spacing w:before="200" w:line-rule="auto"/>
        <w:ind w:firstLine="540"/>
        <w:jc w:val="both"/>
      </w:pPr>
      <w:r>
        <w:rPr>
          <w:sz w:val="20"/>
        </w:rPr>
        <w:t xml:space="preserve">ПК 2.5. Обеспечивать техническое обслуживание и ремонт авиационной техники и осуществлять ведение технической и технологической документации;</w:t>
      </w:r>
    </w:p>
    <w:p>
      <w:pPr>
        <w:pStyle w:val="0"/>
        <w:spacing w:before="200" w:line-rule="auto"/>
        <w:ind w:firstLine="540"/>
        <w:jc w:val="both"/>
      </w:pPr>
      <w:r>
        <w:rPr>
          <w:sz w:val="20"/>
        </w:rPr>
        <w:t xml:space="preserve">ПК 2.6. Выполнять работы по контролю качества работ, по техническому обслуживанию и ремонту авиационной техники в соответствии с действующими нормативными документами.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5"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2 Авиастроени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25.02.06</w:t>
      </w:r>
    </w:p>
    <w:p>
      <w:pPr>
        <w:pStyle w:val="0"/>
        <w:jc w:val="right"/>
      </w:pPr>
      <w:r>
        <w:rPr>
          <w:sz w:val="20"/>
        </w:rPr>
        <w:t xml:space="preserve">Производство и обслуживание</w:t>
      </w:r>
    </w:p>
    <w:p>
      <w:pPr>
        <w:pStyle w:val="0"/>
        <w:jc w:val="right"/>
      </w:pPr>
      <w:r>
        <w:rPr>
          <w:sz w:val="20"/>
        </w:rPr>
        <w:t xml:space="preserve">авиационной техники</w:t>
      </w:r>
    </w:p>
    <w:p>
      <w:pPr>
        <w:pStyle w:val="0"/>
        <w:jc w:val="both"/>
      </w:pPr>
      <w:r>
        <w:rPr>
          <w:sz w:val="20"/>
        </w:rPr>
      </w:r>
    </w:p>
    <w:bookmarkStart w:id="246" w:name="P246"/>
    <w:bookmarkEnd w:id="24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25.02.06</w:t>
      </w:r>
    </w:p>
    <w:p>
      <w:pPr>
        <w:pStyle w:val="2"/>
        <w:jc w:val="center"/>
      </w:pPr>
      <w:r>
        <w:rPr>
          <w:sz w:val="20"/>
        </w:rPr>
        <w:t xml:space="preserve">ПРОИЗВОДСТВО И ОБСЛУЖИВАНИЕ АВИАЦИОННОЙ ТЕХНИКИ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9"/>
      </w:tblGrid>
      <w:tr>
        <w:tc>
          <w:tcPr>
            <w:tcW w:w="4562" w:type="dxa"/>
          </w:tcPr>
          <w:p>
            <w:pPr>
              <w:pStyle w:val="0"/>
              <w:jc w:val="center"/>
            </w:pPr>
            <w:r>
              <w:rPr>
                <w:sz w:val="20"/>
              </w:rPr>
              <w:t xml:space="preserve">Код по </w:t>
            </w: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4509"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9" w:type="dxa"/>
          </w:tcPr>
          <w:p>
            <w:pPr>
              <w:pStyle w:val="0"/>
              <w:jc w:val="center"/>
            </w:pPr>
            <w:r>
              <w:rPr>
                <w:sz w:val="20"/>
              </w:rPr>
              <w:t xml:space="preserve">2</w:t>
            </w:r>
          </w:p>
        </w:tc>
      </w:tr>
      <w:tr>
        <w:tc>
          <w:tcPr>
            <w:tcW w:w="4562" w:type="dxa"/>
            <w:vAlign w:val="center"/>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14658</w:t>
              </w:r>
            </w:hyperlink>
          </w:p>
        </w:tc>
        <w:tc>
          <w:tcPr>
            <w:tcW w:w="4509" w:type="dxa"/>
          </w:tcPr>
          <w:p>
            <w:pPr>
              <w:pStyle w:val="0"/>
              <w:jc w:val="center"/>
            </w:pPr>
            <w:r>
              <w:rPr>
                <w:sz w:val="20"/>
              </w:rPr>
              <w:t xml:space="preserve">Монтажник электрооборудования летательных аппаратов</w:t>
            </w:r>
          </w:p>
        </w:tc>
      </w:tr>
      <w:tr>
        <w:tc>
          <w:tcPr>
            <w:tcW w:w="45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18462</w:t>
              </w:r>
            </w:hyperlink>
          </w:p>
        </w:tc>
        <w:tc>
          <w:tcPr>
            <w:tcW w:w="4509" w:type="dxa"/>
          </w:tcPr>
          <w:p>
            <w:pPr>
              <w:pStyle w:val="0"/>
              <w:jc w:val="center"/>
            </w:pPr>
            <w:r>
              <w:rPr>
                <w:sz w:val="20"/>
              </w:rPr>
              <w:t xml:space="preserve">Слесарь-механик по ремонту авиационных приборов</w:t>
            </w:r>
          </w:p>
        </w:tc>
      </w:tr>
      <w:tr>
        <w:tc>
          <w:tcPr>
            <w:tcW w:w="45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18468</w:t>
              </w:r>
            </w:hyperlink>
          </w:p>
        </w:tc>
        <w:tc>
          <w:tcPr>
            <w:tcW w:w="4509" w:type="dxa"/>
          </w:tcPr>
          <w:p>
            <w:pPr>
              <w:pStyle w:val="0"/>
              <w:jc w:val="center"/>
            </w:pPr>
            <w:r>
              <w:rPr>
                <w:sz w:val="20"/>
              </w:rPr>
              <w:t xml:space="preserve">Слесарь-монтажник V приборного оборудования</w:t>
            </w:r>
          </w:p>
        </w:tc>
      </w:tr>
      <w:tr>
        <w:tc>
          <w:tcPr>
            <w:tcW w:w="4562"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18509</w:t>
              </w:r>
            </w:hyperlink>
          </w:p>
        </w:tc>
        <w:tc>
          <w:tcPr>
            <w:tcW w:w="4509" w:type="dxa"/>
          </w:tcPr>
          <w:p>
            <w:pPr>
              <w:pStyle w:val="0"/>
              <w:jc w:val="center"/>
            </w:pPr>
            <w:r>
              <w:rPr>
                <w:sz w:val="20"/>
              </w:rPr>
              <w:t xml:space="preserve">Слесарь по ремонту</w:t>
            </w:r>
          </w:p>
          <w:p>
            <w:pPr>
              <w:pStyle w:val="0"/>
              <w:jc w:val="center"/>
            </w:pPr>
            <w:r>
              <w:rPr>
                <w:sz w:val="20"/>
              </w:rPr>
              <w:t xml:space="preserve">авиадвигателей</w:t>
            </w:r>
          </w:p>
        </w:tc>
      </w:tr>
      <w:tr>
        <w:tc>
          <w:tcPr>
            <w:tcW w:w="456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18513</w:t>
              </w:r>
            </w:hyperlink>
          </w:p>
        </w:tc>
        <w:tc>
          <w:tcPr>
            <w:tcW w:w="4509" w:type="dxa"/>
          </w:tcPr>
          <w:p>
            <w:pPr>
              <w:pStyle w:val="0"/>
              <w:jc w:val="center"/>
            </w:pPr>
            <w:r>
              <w:rPr>
                <w:sz w:val="20"/>
              </w:rPr>
              <w:t xml:space="preserve">Слесарь по ремонту агрегатов</w:t>
            </w:r>
          </w:p>
        </w:tc>
      </w:tr>
      <w:tr>
        <w:tc>
          <w:tcPr>
            <w:tcW w:w="456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18529</w:t>
              </w:r>
            </w:hyperlink>
          </w:p>
        </w:tc>
        <w:tc>
          <w:tcPr>
            <w:tcW w:w="4509" w:type="dxa"/>
          </w:tcPr>
          <w:p>
            <w:pPr>
              <w:pStyle w:val="0"/>
              <w:jc w:val="center"/>
            </w:pPr>
            <w:r>
              <w:rPr>
                <w:sz w:val="20"/>
              </w:rPr>
              <w:t xml:space="preserve">Слесарь по ремонту летательных аппаратов</w:t>
            </w:r>
          </w:p>
        </w:tc>
      </w:tr>
      <w:tr>
        <w:tc>
          <w:tcPr>
            <w:tcW w:w="4562"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18561</w:t>
              </w:r>
            </w:hyperlink>
          </w:p>
        </w:tc>
        <w:tc>
          <w:tcPr>
            <w:tcW w:w="4509" w:type="dxa"/>
          </w:tcPr>
          <w:p>
            <w:pPr>
              <w:pStyle w:val="0"/>
              <w:jc w:val="center"/>
            </w:pPr>
            <w:r>
              <w:rPr>
                <w:sz w:val="20"/>
              </w:rPr>
              <w:t xml:space="preserve">Слесарь-сборщик авиационных приборов</w:t>
            </w:r>
          </w:p>
        </w:tc>
      </w:tr>
      <w:tr>
        <w:tc>
          <w:tcPr>
            <w:tcW w:w="4562"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18563</w:t>
              </w:r>
            </w:hyperlink>
          </w:p>
        </w:tc>
        <w:tc>
          <w:tcPr>
            <w:tcW w:w="4509" w:type="dxa"/>
          </w:tcPr>
          <w:p>
            <w:pPr>
              <w:pStyle w:val="0"/>
              <w:jc w:val="center"/>
            </w:pPr>
            <w:r>
              <w:rPr>
                <w:sz w:val="20"/>
              </w:rPr>
              <w:t xml:space="preserve">Слесарь-сборщик двигателей и агрегатов</w:t>
            </w:r>
          </w:p>
        </w:tc>
      </w:tr>
      <w:tr>
        <w:tc>
          <w:tcPr>
            <w:tcW w:w="4562"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18567</w:t>
              </w:r>
            </w:hyperlink>
          </w:p>
        </w:tc>
        <w:tc>
          <w:tcPr>
            <w:tcW w:w="4509" w:type="dxa"/>
          </w:tcPr>
          <w:p>
            <w:pPr>
              <w:pStyle w:val="0"/>
              <w:jc w:val="center"/>
            </w:pPr>
            <w:r>
              <w:rPr>
                <w:sz w:val="20"/>
              </w:rPr>
              <w:t xml:space="preserve">Слесарь-сборщик летательных аппаратов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25.02.06</w:t>
      </w:r>
    </w:p>
    <w:p>
      <w:pPr>
        <w:pStyle w:val="0"/>
        <w:jc w:val="right"/>
      </w:pPr>
      <w:r>
        <w:rPr>
          <w:sz w:val="20"/>
        </w:rPr>
        <w:t xml:space="preserve">Производство и обслуживание</w:t>
      </w:r>
    </w:p>
    <w:p>
      <w:pPr>
        <w:pStyle w:val="0"/>
        <w:jc w:val="right"/>
      </w:pPr>
      <w:r>
        <w:rPr>
          <w:sz w:val="20"/>
        </w:rPr>
        <w:t xml:space="preserve">авиационной техники</w:t>
      </w:r>
    </w:p>
    <w:p>
      <w:pPr>
        <w:pStyle w:val="0"/>
        <w:jc w:val="both"/>
      </w:pPr>
      <w:r>
        <w:rPr>
          <w:sz w:val="20"/>
        </w:rPr>
      </w:r>
    </w:p>
    <w:bookmarkStart w:id="285" w:name="P285"/>
    <w:bookmarkEnd w:id="28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25.02.06 ПРОИЗВОДСТВО</w:t>
      </w:r>
    </w:p>
    <w:p>
      <w:pPr>
        <w:pStyle w:val="2"/>
        <w:jc w:val="center"/>
      </w:pPr>
      <w:r>
        <w:rPr>
          <w:sz w:val="20"/>
        </w:rPr>
        <w:t xml:space="preserve">И ОБСЛУЖИВАНИЕ АВИАЦИОННОЙ ТЕХНИКИ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91"/>
        <w:gridCol w:w="6123"/>
      </w:tblGrid>
      <w:tr>
        <w:tblPrEx>
          <w:tblBorders>
            <w:insideH w:val="single" w:sz="4"/>
          </w:tblBorders>
        </w:tblPrEx>
        <w:tc>
          <w:tcPr>
            <w:tcW w:w="2891" w:type="dxa"/>
            <w:tcBorders>
              <w:top w:val="single" w:sz="4"/>
              <w:bottom w:val="single" w:sz="4"/>
            </w:tcBorders>
          </w:tcPr>
          <w:p>
            <w:pPr>
              <w:pStyle w:val="0"/>
              <w:jc w:val="center"/>
            </w:pPr>
            <w:r>
              <w:rPr>
                <w:sz w:val="20"/>
              </w:rPr>
              <w:t xml:space="preserve">Основной вид деятельности</w:t>
            </w:r>
          </w:p>
        </w:tc>
        <w:tc>
          <w:tcPr>
            <w:tcW w:w="612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891" w:type="dxa"/>
            <w:tcBorders>
              <w:top w:val="single" w:sz="4"/>
              <w:bottom w:val="nil"/>
            </w:tcBorders>
          </w:tcPr>
          <w:p>
            <w:pPr>
              <w:pStyle w:val="0"/>
            </w:pPr>
            <w:r>
              <w:rPr>
                <w:sz w:val="20"/>
              </w:rPr>
              <w:t xml:space="preserve">Производство авиационной техники</w:t>
            </w:r>
          </w:p>
        </w:tc>
        <w:tc>
          <w:tcPr>
            <w:tcW w:w="612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установленные требования нормативно-технической документации, действующих правил и стандартов по организации и подготовке оборудования, материалов для реализации технологического процесса;</w:t>
            </w:r>
          </w:p>
          <w:p>
            <w:pPr>
              <w:pStyle w:val="0"/>
              <w:ind w:firstLine="283"/>
              <w:jc w:val="both"/>
            </w:pPr>
            <w:r>
              <w:rPr>
                <w:sz w:val="20"/>
              </w:rPr>
              <w:t xml:space="preserve">технические требования к разрабатываемым конструкциям и методы проведения технических расчетов при разработке проекта деталей, узлов, систем авиационной техники в соответствии с требованиями единой системы конструкторской документации;</w:t>
            </w:r>
          </w:p>
          <w:p>
            <w:pPr>
              <w:pStyle w:val="0"/>
              <w:ind w:firstLine="283"/>
              <w:jc w:val="both"/>
            </w:pPr>
            <w:r>
              <w:rPr>
                <w:sz w:val="20"/>
              </w:rPr>
              <w:t xml:space="preserve">типовые технологические процессы производства деталей, сборки узлов и агрегатов, монтажа систем авиационной техники в соответствии с требованиями единой системы технологической подготовки производства;</w:t>
            </w:r>
          </w:p>
          <w:p>
            <w:pPr>
              <w:pStyle w:val="0"/>
              <w:ind w:firstLine="283"/>
              <w:jc w:val="both"/>
            </w:pPr>
            <w:r>
              <w:rPr>
                <w:sz w:val="20"/>
              </w:rPr>
              <w:t xml:space="preserve">виды баз, типовые схемы базирования, виды и возможности технологического оборудования;</w:t>
            </w:r>
          </w:p>
          <w:p>
            <w:pPr>
              <w:pStyle w:val="0"/>
              <w:ind w:firstLine="283"/>
              <w:jc w:val="both"/>
            </w:pPr>
            <w:r>
              <w:rPr>
                <w:sz w:val="20"/>
              </w:rPr>
              <w:t xml:space="preserve">виды режущего и сборочного инструмента, сборочных приспособлений;</w:t>
            </w:r>
          </w:p>
          <w:p>
            <w:pPr>
              <w:pStyle w:val="0"/>
              <w:ind w:firstLine="283"/>
              <w:jc w:val="both"/>
            </w:pPr>
            <w:r>
              <w:rPr>
                <w:sz w:val="20"/>
              </w:rPr>
              <w:t xml:space="preserve">виды особых методов контроля, способы наладки технических средств оснащения;</w:t>
            </w:r>
          </w:p>
          <w:p>
            <w:pPr>
              <w:pStyle w:val="0"/>
              <w:ind w:firstLine="283"/>
              <w:jc w:val="both"/>
            </w:pPr>
            <w:r>
              <w:rPr>
                <w:sz w:val="20"/>
              </w:rPr>
              <w:t xml:space="preserve">назначения и конструкции типовых сборочных приспособлений и заготовительно-штамповочной оснастки;</w:t>
            </w:r>
          </w:p>
          <w:p>
            <w:pPr>
              <w:pStyle w:val="0"/>
              <w:ind w:firstLine="283"/>
              <w:jc w:val="both"/>
            </w:pPr>
            <w:r>
              <w:rPr>
                <w:sz w:val="20"/>
              </w:rPr>
              <w:t xml:space="preserve">порядок проведения опытно-экспериментальных работ, условия и правила применения контрольно-измерительных приборов, инструментов и испытательной аппаратуры;</w:t>
            </w:r>
          </w:p>
          <w:p>
            <w:pPr>
              <w:pStyle w:val="0"/>
              <w:ind w:firstLine="283"/>
              <w:jc w:val="both"/>
            </w:pPr>
            <w:r>
              <w:rPr>
                <w:sz w:val="20"/>
              </w:rPr>
              <w:t xml:space="preserve">методы выявления и устранения неисправностей;</w:t>
            </w:r>
          </w:p>
          <w:p>
            <w:pPr>
              <w:pStyle w:val="0"/>
              <w:ind w:firstLine="283"/>
              <w:jc w:val="both"/>
            </w:pPr>
            <w:r>
              <w:rPr>
                <w:sz w:val="20"/>
              </w:rPr>
              <w:t xml:space="preserve">порядок ведения технической и технологической документации.</w:t>
            </w:r>
          </w:p>
          <w:p>
            <w:pPr>
              <w:pStyle w:val="0"/>
              <w:jc w:val="both"/>
            </w:pPr>
            <w:r>
              <w:rPr>
                <w:sz w:val="20"/>
              </w:rPr>
              <w:t xml:space="preserve">уметь:</w:t>
            </w:r>
          </w:p>
          <w:p>
            <w:pPr>
              <w:pStyle w:val="0"/>
              <w:ind w:firstLine="283"/>
              <w:jc w:val="both"/>
            </w:pPr>
            <w:r>
              <w:rPr>
                <w:sz w:val="20"/>
              </w:rPr>
              <w:t xml:space="preserve">обеспечивать технологическую подготовку оборудования, материалов для реализации технологического процесса;</w:t>
            </w:r>
          </w:p>
          <w:p>
            <w:pPr>
              <w:pStyle w:val="0"/>
              <w:ind w:firstLine="283"/>
              <w:jc w:val="both"/>
            </w:pPr>
            <w:r>
              <w:rPr>
                <w:sz w:val="20"/>
              </w:rPr>
              <w:t xml:space="preserve">анализировать конструкторскую документацию, читать чертежи;</w:t>
            </w:r>
          </w:p>
        </w:tc>
      </w:tr>
      <w:tr>
        <w:tc>
          <w:tcPr>
            <w:tcW w:w="2891" w:type="dxa"/>
            <w:tcBorders>
              <w:top w:val="nil"/>
              <w:bottom w:val="single" w:sz="4"/>
            </w:tcBorders>
          </w:tcPr>
          <w:p>
            <w:pPr>
              <w:pStyle w:val="0"/>
            </w:pPr>
            <w:r>
              <w:rPr>
                <w:sz w:val="20"/>
              </w:rPr>
            </w:r>
          </w:p>
        </w:tc>
        <w:tc>
          <w:tcPr>
            <w:tcW w:w="6123" w:type="dxa"/>
            <w:tcBorders>
              <w:top w:val="nil"/>
              <w:bottom w:val="single" w:sz="4"/>
            </w:tcBorders>
          </w:tcPr>
          <w:p>
            <w:pPr>
              <w:pStyle w:val="0"/>
              <w:ind w:firstLine="283"/>
              <w:jc w:val="both"/>
            </w:pPr>
            <w:r>
              <w:rPr>
                <w:sz w:val="20"/>
              </w:rPr>
              <w:t xml:space="preserve">разрабатывать рабочий проект деталей и узлов общего вида с внесением необходимых изменений в чертежи конструкций, схемы механизмов, габаритные и монтажные чертежи в связи с корректировкой технологических процессов и режимов производства;</w:t>
            </w:r>
          </w:p>
          <w:p>
            <w:pPr>
              <w:pStyle w:val="0"/>
              <w:ind w:firstLine="283"/>
              <w:jc w:val="both"/>
            </w:pPr>
            <w:r>
              <w:rPr>
                <w:sz w:val="20"/>
              </w:rPr>
              <w:t xml:space="preserve">определять способы получения заготовок;</w:t>
            </w:r>
          </w:p>
          <w:p>
            <w:pPr>
              <w:pStyle w:val="0"/>
              <w:ind w:firstLine="283"/>
              <w:jc w:val="both"/>
            </w:pPr>
            <w:r>
              <w:rPr>
                <w:sz w:val="20"/>
              </w:rPr>
              <w:t xml:space="preserve">устанавливать пооперационный маршрут обработки деталей и сборки изделий в процессе их изготовления и контроля по всем операциям в технологической последовательности;</w:t>
            </w:r>
          </w:p>
          <w:p>
            <w:pPr>
              <w:pStyle w:val="0"/>
              <w:ind w:firstLine="283"/>
              <w:jc w:val="both"/>
            </w:pPr>
            <w:r>
              <w:rPr>
                <w:sz w:val="20"/>
              </w:rPr>
              <w:t xml:space="preserve">рассчитывать режимы обработки, нормы времени на изготовлении и сборку с использованием существующих нормативов;</w:t>
            </w:r>
          </w:p>
          <w:p>
            <w:pPr>
              <w:pStyle w:val="0"/>
              <w:ind w:firstLine="283"/>
              <w:jc w:val="both"/>
            </w:pPr>
            <w:r>
              <w:rPr>
                <w:sz w:val="20"/>
              </w:rPr>
              <w:t xml:space="preserve">осуществлять изготовлении деталей, сборку узлов, агрегатов, монтажа систем авиационной техники и проведении опытно-экспериментальных работ;</w:t>
            </w:r>
          </w:p>
          <w:p>
            <w:pPr>
              <w:pStyle w:val="0"/>
              <w:ind w:firstLine="283"/>
              <w:jc w:val="both"/>
            </w:pPr>
            <w:r>
              <w:rPr>
                <w:sz w:val="20"/>
              </w:rPr>
              <w:t xml:space="preserve">вносить предложения об изменении в конструкторскую документацию, оформлять изменения и составлять извещения об изменениях;</w:t>
            </w:r>
          </w:p>
          <w:p>
            <w:pPr>
              <w:pStyle w:val="0"/>
              <w:ind w:firstLine="283"/>
              <w:jc w:val="both"/>
            </w:pPr>
            <w:r>
              <w:rPr>
                <w:sz w:val="20"/>
              </w:rPr>
              <w:t xml:space="preserve">использовать средства технического контроля при выполнении технических работ.</w:t>
            </w:r>
          </w:p>
          <w:p>
            <w:pPr>
              <w:pStyle w:val="0"/>
              <w:jc w:val="both"/>
            </w:pPr>
            <w:r>
              <w:rPr>
                <w:sz w:val="20"/>
              </w:rPr>
              <w:t xml:space="preserve">иметь практический опыт в:</w:t>
            </w:r>
          </w:p>
          <w:p>
            <w:pPr>
              <w:pStyle w:val="0"/>
              <w:ind w:firstLine="283"/>
              <w:jc w:val="both"/>
            </w:pPr>
            <w:r>
              <w:rPr>
                <w:sz w:val="20"/>
              </w:rPr>
              <w:t xml:space="preserve">подготовке рабочих мест, оборудования, материалов для реализации технологического процесса в соответствии с инструкциями и регламентами;</w:t>
            </w:r>
          </w:p>
          <w:p>
            <w:pPr>
              <w:pStyle w:val="0"/>
              <w:ind w:firstLine="283"/>
              <w:jc w:val="both"/>
            </w:pPr>
            <w:r>
              <w:rPr>
                <w:sz w:val="20"/>
              </w:rPr>
              <w:t xml:space="preserve">проведении работ по изготовлению деталей, сборки узлов, агрегатов, монтажа систем авиационной техники;</w:t>
            </w:r>
          </w:p>
          <w:p>
            <w:pPr>
              <w:pStyle w:val="0"/>
              <w:ind w:firstLine="283"/>
              <w:jc w:val="both"/>
            </w:pPr>
            <w:r>
              <w:rPr>
                <w:sz w:val="20"/>
              </w:rPr>
              <w:t xml:space="preserve">изготовлении деталей, сборка узлов, агрегатов, монтаж систем авиационной техники;</w:t>
            </w:r>
          </w:p>
          <w:p>
            <w:pPr>
              <w:pStyle w:val="0"/>
              <w:ind w:firstLine="283"/>
              <w:jc w:val="both"/>
            </w:pPr>
            <w:r>
              <w:rPr>
                <w:sz w:val="20"/>
              </w:rPr>
              <w:t xml:space="preserve">проведении опытно-экспериментальных работ;</w:t>
            </w:r>
          </w:p>
          <w:p>
            <w:pPr>
              <w:pStyle w:val="0"/>
              <w:ind w:firstLine="283"/>
              <w:jc w:val="both"/>
            </w:pPr>
            <w:r>
              <w:rPr>
                <w:sz w:val="20"/>
              </w:rPr>
              <w:t xml:space="preserve">анализе качества результатов реализации технологического процесса производства авиационной техники;</w:t>
            </w:r>
          </w:p>
          <w:p>
            <w:pPr>
              <w:pStyle w:val="0"/>
              <w:ind w:firstLine="283"/>
              <w:jc w:val="both"/>
            </w:pPr>
            <w:r>
              <w:rPr>
                <w:sz w:val="20"/>
              </w:rPr>
              <w:t xml:space="preserve">внесении предложений по совершенствованию нормативной, технической и эксплуатационной документации.</w:t>
            </w:r>
          </w:p>
        </w:tc>
      </w:tr>
      <w:tr>
        <w:tc>
          <w:tcPr>
            <w:tcW w:w="2891" w:type="dxa"/>
            <w:tcBorders>
              <w:top w:val="single" w:sz="4"/>
              <w:bottom w:val="nil"/>
            </w:tcBorders>
          </w:tcPr>
          <w:p>
            <w:pPr>
              <w:pStyle w:val="0"/>
            </w:pPr>
            <w:r>
              <w:rPr>
                <w:sz w:val="20"/>
              </w:rPr>
              <w:t xml:space="preserve">Техническое обслуживание и ремонт авиационной техники</w:t>
            </w:r>
          </w:p>
        </w:tc>
        <w:tc>
          <w:tcPr>
            <w:tcW w:w="612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технику безопасности, промышленную санитарию и противопожарную защиту;</w:t>
            </w:r>
          </w:p>
          <w:p>
            <w:pPr>
              <w:pStyle w:val="0"/>
              <w:ind w:firstLine="283"/>
              <w:jc w:val="both"/>
            </w:pPr>
            <w:r>
              <w:rPr>
                <w:sz w:val="20"/>
              </w:rPr>
              <w:t xml:space="preserve">методы выявления и устранения неисправностей технического состояния авиационной техники;</w:t>
            </w:r>
          </w:p>
          <w:p>
            <w:pPr>
              <w:pStyle w:val="0"/>
              <w:ind w:firstLine="283"/>
              <w:jc w:val="both"/>
            </w:pPr>
            <w:r>
              <w:rPr>
                <w:sz w:val="20"/>
              </w:rPr>
              <w:t xml:space="preserve">порядок проведения дефектации, проверки работоспособности авиационной техники в соответствии с требованиями эксплуатационной и ремонтной документации;</w:t>
            </w:r>
          </w:p>
          <w:p>
            <w:pPr>
              <w:pStyle w:val="0"/>
              <w:ind w:firstLine="283"/>
              <w:jc w:val="both"/>
            </w:pPr>
            <w:r>
              <w:rPr>
                <w:sz w:val="20"/>
              </w:rPr>
              <w:t xml:space="preserve">технологические процессы демонтажа, монтажа, настройки и регулировки агрегатов и систем;</w:t>
            </w:r>
          </w:p>
          <w:p>
            <w:pPr>
              <w:pStyle w:val="0"/>
              <w:ind w:firstLine="283"/>
              <w:jc w:val="both"/>
            </w:pPr>
            <w:r>
              <w:rPr>
                <w:sz w:val="20"/>
              </w:rPr>
              <w:t xml:space="preserve">конструкции, эксплуатационно-технические характеристики, принципы работы и правила технической эксплуатации конкретных типов авиационной техники, ее двигателей и их систем;</w:t>
            </w:r>
          </w:p>
          <w:p>
            <w:pPr>
              <w:pStyle w:val="0"/>
              <w:ind w:firstLine="283"/>
              <w:jc w:val="both"/>
            </w:pPr>
            <w:r>
              <w:rPr>
                <w:sz w:val="20"/>
              </w:rPr>
              <w:t xml:space="preserve">системы информационного обеспечения и управления процессом технической эксплуатации авиационной техники;</w:t>
            </w:r>
          </w:p>
          <w:p>
            <w:pPr>
              <w:pStyle w:val="0"/>
              <w:ind w:firstLine="283"/>
              <w:jc w:val="both"/>
            </w:pPr>
            <w:r>
              <w:rPr>
                <w:sz w:val="20"/>
              </w:rPr>
              <w:t xml:space="preserve">структуры, принципы работы, правила эксплуатации средств встроенного контроля и автоматизированных наземных систем контроля технического состояния авиационной техники;</w:t>
            </w:r>
          </w:p>
          <w:p>
            <w:pPr>
              <w:pStyle w:val="0"/>
              <w:ind w:firstLine="283"/>
              <w:jc w:val="both"/>
            </w:pPr>
            <w:r>
              <w:rPr>
                <w:sz w:val="20"/>
              </w:rPr>
              <w:t xml:space="preserve">особенности электрического, электронного, приборного оборудования и электроэнергетических систем, взаимосвязей с другими элементами данной системы и с другими системами, правила их эксплуатации;</w:t>
            </w:r>
          </w:p>
          <w:p>
            <w:pPr>
              <w:pStyle w:val="0"/>
              <w:ind w:firstLine="283"/>
              <w:jc w:val="both"/>
            </w:pPr>
            <w:r>
              <w:rPr>
                <w:sz w:val="20"/>
              </w:rPr>
              <w:t xml:space="preserve">основные требования, предъявляемые к технической документации и порядку ее ведения.</w:t>
            </w:r>
          </w:p>
        </w:tc>
      </w:tr>
      <w:tr>
        <w:tc>
          <w:tcPr>
            <w:tcW w:w="2891" w:type="dxa"/>
            <w:tcBorders>
              <w:top w:val="nil"/>
              <w:bottom w:val="single" w:sz="4"/>
            </w:tcBorders>
          </w:tcPr>
          <w:p>
            <w:pPr>
              <w:pStyle w:val="0"/>
            </w:pPr>
            <w:r>
              <w:rPr>
                <w:sz w:val="20"/>
              </w:rPr>
            </w:r>
          </w:p>
        </w:tc>
        <w:tc>
          <w:tcPr>
            <w:tcW w:w="612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применять нормативные и технические документы, регламентирующие порядок выполнения работ по техническому обслуживанию и ремонту;</w:t>
            </w:r>
          </w:p>
          <w:p>
            <w:pPr>
              <w:pStyle w:val="0"/>
              <w:ind w:firstLine="283"/>
              <w:jc w:val="both"/>
            </w:pPr>
            <w:r>
              <w:rPr>
                <w:sz w:val="20"/>
              </w:rPr>
              <w:t xml:space="preserve">проводить анализ работы систем и агрегатов и находить эффективные способы предупреждения и устранения их отказов;</w:t>
            </w:r>
          </w:p>
          <w:p>
            <w:pPr>
              <w:pStyle w:val="0"/>
              <w:ind w:firstLine="283"/>
              <w:jc w:val="both"/>
            </w:pPr>
            <w:r>
              <w:rPr>
                <w:sz w:val="20"/>
              </w:rPr>
              <w:t xml:space="preserve">использовать эксплуатационно-техническую документацию для выполнения работ по техническому обслуживанию и ремонту авиационной техники и двигателей;</w:t>
            </w:r>
          </w:p>
          <w:p>
            <w:pPr>
              <w:pStyle w:val="0"/>
              <w:ind w:firstLine="283"/>
              <w:jc w:val="both"/>
            </w:pPr>
            <w:r>
              <w:rPr>
                <w:sz w:val="20"/>
              </w:rPr>
              <w:t xml:space="preserve">готовить авиационную технику к использованию по назначению;</w:t>
            </w:r>
          </w:p>
          <w:p>
            <w:pPr>
              <w:pStyle w:val="0"/>
              <w:ind w:firstLine="283"/>
              <w:jc w:val="both"/>
            </w:pPr>
            <w:r>
              <w:rPr>
                <w:sz w:val="20"/>
              </w:rPr>
              <w:t xml:space="preserve">производить все виды технического обслуживания и ремонта авиационной техники и двигателей;</w:t>
            </w:r>
          </w:p>
          <w:p>
            <w:pPr>
              <w:pStyle w:val="0"/>
              <w:ind w:firstLine="283"/>
              <w:jc w:val="both"/>
            </w:pPr>
            <w:r>
              <w:rPr>
                <w:sz w:val="20"/>
              </w:rPr>
              <w:t xml:space="preserve">пользоваться контрольно-измерительной аппаратурой, инструментом, средствами механизации;</w:t>
            </w:r>
          </w:p>
          <w:p>
            <w:pPr>
              <w:pStyle w:val="0"/>
              <w:ind w:firstLine="283"/>
              <w:jc w:val="both"/>
            </w:pPr>
            <w:r>
              <w:rPr>
                <w:sz w:val="20"/>
              </w:rPr>
              <w:t xml:space="preserve">оформлять техническую документацию на производимое техническое обслуживание, прием-передачу авиационной техники на техобслуживание, хранение, полеты и ремонт;</w:t>
            </w:r>
          </w:p>
          <w:p>
            <w:pPr>
              <w:pStyle w:val="0"/>
              <w:ind w:firstLine="283"/>
              <w:jc w:val="both"/>
            </w:pPr>
            <w:r>
              <w:rPr>
                <w:sz w:val="20"/>
              </w:rPr>
              <w:t xml:space="preserve">соблюдать установленные требования, действующие правила и стандарты;</w:t>
            </w:r>
          </w:p>
          <w:p>
            <w:pPr>
              <w:pStyle w:val="0"/>
              <w:ind w:firstLine="283"/>
              <w:jc w:val="both"/>
            </w:pPr>
            <w:r>
              <w:rPr>
                <w:sz w:val="20"/>
              </w:rPr>
              <w:t xml:space="preserve">выбирать рациональные способы ремонтных работ;</w:t>
            </w:r>
          </w:p>
          <w:p>
            <w:pPr>
              <w:pStyle w:val="0"/>
              <w:ind w:firstLine="283"/>
              <w:jc w:val="both"/>
            </w:pPr>
            <w:r>
              <w:rPr>
                <w:sz w:val="20"/>
              </w:rPr>
              <w:t xml:space="preserve">применять в ходе ремонтных работ необходимые контрольно-измерительные приборы, инструменты и аппаратуру;</w:t>
            </w:r>
          </w:p>
          <w:p>
            <w:pPr>
              <w:pStyle w:val="0"/>
              <w:ind w:firstLine="283"/>
              <w:jc w:val="both"/>
            </w:pPr>
            <w:r>
              <w:rPr>
                <w:sz w:val="20"/>
              </w:rPr>
              <w:t xml:space="preserve">контролировать качество выполняемых работ.</w:t>
            </w:r>
          </w:p>
          <w:p>
            <w:pPr>
              <w:pStyle w:val="0"/>
              <w:jc w:val="both"/>
            </w:pPr>
            <w:r>
              <w:rPr>
                <w:sz w:val="20"/>
              </w:rPr>
              <w:t xml:space="preserve">иметь практический опыт в:</w:t>
            </w:r>
          </w:p>
          <w:p>
            <w:pPr>
              <w:pStyle w:val="0"/>
              <w:ind w:firstLine="283"/>
              <w:jc w:val="both"/>
            </w:pPr>
            <w:r>
              <w:rPr>
                <w:sz w:val="20"/>
              </w:rPr>
              <w:t xml:space="preserve">проведении диагностики и оценки технического состояния авиационной техники, ее двигателей и функциональных систем;</w:t>
            </w:r>
          </w:p>
          <w:p>
            <w:pPr>
              <w:pStyle w:val="0"/>
              <w:ind w:firstLine="283"/>
              <w:jc w:val="both"/>
            </w:pPr>
            <w:r>
              <w:rPr>
                <w:sz w:val="20"/>
              </w:rPr>
              <w:t xml:space="preserve">проведении работ по техническому обслуживанию и ремонту авиационной техники, ее двигателей и функциональных систем;</w:t>
            </w:r>
          </w:p>
          <w:p>
            <w:pPr>
              <w:pStyle w:val="0"/>
              <w:ind w:firstLine="283"/>
              <w:jc w:val="both"/>
            </w:pPr>
            <w:r>
              <w:rPr>
                <w:sz w:val="20"/>
              </w:rPr>
              <w:t xml:space="preserve">проведении комплекса планово-предупредительных работ по обеспечению исправности, работоспособности и готовности авиационной техники и двигателей к использованию по назначению;</w:t>
            </w:r>
          </w:p>
          <w:p>
            <w:pPr>
              <w:pStyle w:val="0"/>
              <w:ind w:firstLine="283"/>
              <w:jc w:val="both"/>
            </w:pPr>
            <w:r>
              <w:rPr>
                <w:sz w:val="20"/>
              </w:rPr>
              <w:t xml:space="preserve">осуществлении контроля качества выполняемых работ при технической эксплуатации, обслуживании и ремонте авиационной техники, ее двигателей и функциональных систем.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1572</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957AA4DEC010AA0EB77F1CB54A2A85E94107CFB627FC5AF3E3418D123F9C9FEE62697C3B17A5806B4024EE6F06632E7D6A51903E500421P856M" TargetMode = "External"/>
	<Relationship Id="rId8" Type="http://schemas.openxmlformats.org/officeDocument/2006/relationships/hyperlink" Target="consultantplus://offline/ref=5A957AA4DEC010AA0EB77F1CB54A2A85EE440BC1B029FC5AF3E3418D123F9C9FEE62697C3B13A98A664024EE6F06632E7D6A51903E500421P856M" TargetMode = "External"/>
	<Relationship Id="rId9" Type="http://schemas.openxmlformats.org/officeDocument/2006/relationships/hyperlink" Target="consultantplus://offline/ref=5A957AA4DEC010AA0EB77F1CB54A2A85E84E04C1B328FC5AF3E3418D123F9C9FEE62697C3B17A18D6C4024EE6F06632E7D6A51903E500421P856M" TargetMode = "External"/>
	<Relationship Id="rId10" Type="http://schemas.openxmlformats.org/officeDocument/2006/relationships/hyperlink" Target="consultantplus://offline/ref=5A957AA4DEC010AA0EB77F1CB54A2A85EB4105C7B320FC5AF3E3418D123F9C9FEE62697C3B17A18B694024EE6F06632E7D6A51903E500421P856M" TargetMode = "External"/>
	<Relationship Id="rId11" Type="http://schemas.openxmlformats.org/officeDocument/2006/relationships/hyperlink" Target="consultantplus://offline/ref=5A957AA4DEC010AA0EB77F1CB54A2A85E94107CFB627FC5AF3E3418D123F9C9FEE62697C3B17A5806B4024EE6F06632E7D6A51903E500421P856M" TargetMode = "External"/>
	<Relationship Id="rId12" Type="http://schemas.openxmlformats.org/officeDocument/2006/relationships/hyperlink" Target="consultantplus://offline/ref=5A957AA4DEC010AA0EB77F1CB54A2A85EE440BC1B029FC5AF3E3418D123F9C9FEE62697C3B13A98A664024EE6F06632E7D6A51903E500421P856M" TargetMode = "External"/>
	<Relationship Id="rId13" Type="http://schemas.openxmlformats.org/officeDocument/2006/relationships/hyperlink" Target="consultantplus://offline/ref=5A957AA4DEC010AA0EB77F1CB54A2A85E84707C0B020FC5AF3E3418D123F9C9FFC6231703A11BF886C5572BF29P551M" TargetMode = "External"/>
	<Relationship Id="rId14" Type="http://schemas.openxmlformats.org/officeDocument/2006/relationships/hyperlink" Target="consultantplus://offline/ref=5A957AA4DEC010AA0EB77F1CB54A2A85E94107CFB627FC5AF3E3418D123F9C9FEE62697C3B17A580684024EE6F06632E7D6A51903E500421P856M" TargetMode = "External"/>
	<Relationship Id="rId15" Type="http://schemas.openxmlformats.org/officeDocument/2006/relationships/hyperlink" Target="consultantplus://offline/ref=5A957AA4DEC010AA0EB77F1CB54A2A85EE4500C3B126FC5AF3E3418D123F9C9FEE62697C3B17A38D674024EE6F06632E7D6A51903E500421P856M" TargetMode = "External"/>
	<Relationship Id="rId16" Type="http://schemas.openxmlformats.org/officeDocument/2006/relationships/hyperlink" Target="consultantplus://offline/ref=5A957AA4DEC010AA0EB77F1CB54A2A85E94104C0B322FC5AF3E3418D123F9C9FEE62697C3B17A88F6D4024EE6F06632E7D6A51903E500421P856M" TargetMode = "External"/>
	<Relationship Id="rId17" Type="http://schemas.openxmlformats.org/officeDocument/2006/relationships/hyperlink" Target="consultantplus://offline/ref=5A957AA4DEC010AA0EB77F1CB54A2A85E94107CFB627FC5AF3E3418D123F9C9FEE62697C3B17A580694024EE6F06632E7D6A51903E500421P856M" TargetMode = "External"/>
	<Relationship Id="rId18" Type="http://schemas.openxmlformats.org/officeDocument/2006/relationships/hyperlink" Target="consultantplus://offline/ref=5A957AA4DEC010AA0EB77F1CB54A2A85EE440BC1B029FC5AF3E3418D123F9C9FEE62697C3B13A98A674024EE6F06632E7D6A51903E500421P856M" TargetMode = "External"/>
	<Relationship Id="rId19" Type="http://schemas.openxmlformats.org/officeDocument/2006/relationships/hyperlink" Target="consultantplus://offline/ref=5A957AA4DEC010AA0EB77F1CB54A2A85EE4702CEB120FC5AF3E3418D123F9C9FEE62697C3B17A18A6E4024EE6F06632E7D6A51903E500421P856M" TargetMode = "External"/>
	<Relationship Id="rId20" Type="http://schemas.openxmlformats.org/officeDocument/2006/relationships/hyperlink" Target="consultantplus://offline/ref=5A957AA4DEC010AA0EB77F1CB54A2A85EE440BC1B029FC5AF3E3418D123F9C9FEE62697C3B13A98D6F4024EE6F06632E7D6A51903E500421P856M" TargetMode = "External"/>
	<Relationship Id="rId21" Type="http://schemas.openxmlformats.org/officeDocument/2006/relationships/hyperlink" Target="consultantplus://offline/ref=5A957AA4DEC010AA0EB77F1CB54A2A85E94107CFB627FC5AF3E3418D123F9C9FEE62697C3B17A580674024EE6F06632E7D6A51903E500421P856M" TargetMode = "External"/>
	<Relationship Id="rId22" Type="http://schemas.openxmlformats.org/officeDocument/2006/relationships/hyperlink" Target="consultantplus://offline/ref=5A957AA4DEC010AA0EB77F1CB54A2A85EE440BC1B029FC5AF3E3418D123F9C9FEE62697C3B13A98D6D4024EE6F06632E7D6A51903E500421P856M" TargetMode = "External"/>
	<Relationship Id="rId23" Type="http://schemas.openxmlformats.org/officeDocument/2006/relationships/hyperlink" Target="consultantplus://offline/ref=5A957AA4DEC010AA0EB77F1CB54A2A85EE440BC1B029FC5AF3E3418D123F9C9FEE62697C3B13A98D6B4024EE6F06632E7D6A51903E500421P856M" TargetMode = "External"/>
	<Relationship Id="rId24" Type="http://schemas.openxmlformats.org/officeDocument/2006/relationships/hyperlink" Target="consultantplus://offline/ref=5A957AA4DEC010AA0EB77F1CB54A2A85EE4500C3B126FC5AF3E3418D123F9C9FFC6231703A11BF886C5572BF29P551M" TargetMode = "External"/>
	<Relationship Id="rId25" Type="http://schemas.openxmlformats.org/officeDocument/2006/relationships/hyperlink" Target="consultantplus://offline/ref=5A957AA4DEC010AA0EB77F1CB54A2A85EE440BC1B029FC5AF3E3418D123F9C9FEE62697C3B13A98C684024EE6F06632E7D6A51903E500421P856M" TargetMode = "External"/>
	<Relationship Id="rId26" Type="http://schemas.openxmlformats.org/officeDocument/2006/relationships/hyperlink" Target="consultantplus://offline/ref=5A957AA4DEC010AA0EB77F1CB54A2A85EE4502CFBA28FC5AF3E3418D123F9C9FFC6231703A11BF886C5572BF29P551M" TargetMode = "External"/>
	<Relationship Id="rId27" Type="http://schemas.openxmlformats.org/officeDocument/2006/relationships/hyperlink" Target="consultantplus://offline/ref=5A957AA4DEC010AA0EB77F1CB54A2A85E94E0ACFB023FC5AF3E3418D123F9C9FEE62697C3B17A1886C4024EE6F06632E7D6A51903E500421P856M" TargetMode = "External"/>
	<Relationship Id="rId28" Type="http://schemas.openxmlformats.org/officeDocument/2006/relationships/hyperlink" Target="consultantplus://offline/ref=5A957AA4DEC010AA0EB77F1CB54A2A85E94E0ACFB023FC5AF3E3418D123F9C9FEE6269783C17AADD3F0F25B22A55702E796A529222P550M" TargetMode = "External"/>
	<Relationship Id="rId29" Type="http://schemas.openxmlformats.org/officeDocument/2006/relationships/hyperlink" Target="consultantplus://offline/ref=5A957AA4DEC010AA0EB77F1CB54A2A85E94E0ACFB023FC5AF3E3418D123F9C9FEE62697C3B11A88E6B4024EE6F06632E7D6A51903E500421P856M" TargetMode = "External"/>
	<Relationship Id="rId30" Type="http://schemas.openxmlformats.org/officeDocument/2006/relationships/hyperlink" Target="consultantplus://offline/ref=5A957AA4DEC010AA0EB77F1CB54A2A85E94E0ACFB023FC5AF3E3418D123F9C9FEE62697C3B11A88E674024EE6F06632E7D6A51903E500421P856M" TargetMode = "External"/>
	<Relationship Id="rId31" Type="http://schemas.openxmlformats.org/officeDocument/2006/relationships/hyperlink" Target="consultantplus://offline/ref=5A957AA4DEC010AA0EB77F1CB54A2A85E94E0ACFB023FC5AF3E3418D123F9C9FEE62697C3B11A8806B4024EE6F06632E7D6A51903E500421P856M" TargetMode = "External"/>
	<Relationship Id="rId32" Type="http://schemas.openxmlformats.org/officeDocument/2006/relationships/hyperlink" Target="consultantplus://offline/ref=5A957AA4DEC010AA0EB77F1CB54A2A85E94E0ACFB023FC5AF3E3418D123F9C9FEE62697C3B11A880674024EE6F06632E7D6A51903E500421P856M" TargetMode = "External"/>
	<Relationship Id="rId33" Type="http://schemas.openxmlformats.org/officeDocument/2006/relationships/hyperlink" Target="consultantplus://offline/ref=5A957AA4DEC010AA0EB77F1CB54A2A85E94E0ACFB023FC5AF3E3418D123F9C9FEE62697C3B10A1896D4024EE6F06632E7D6A51903E500421P856M" TargetMode = "External"/>
	<Relationship Id="rId34" Type="http://schemas.openxmlformats.org/officeDocument/2006/relationships/hyperlink" Target="consultantplus://offline/ref=5A957AA4DEC010AA0EB77F1CB54A2A85E94E0ACFB023FC5AF3E3418D123F9C9FEE62697C3B10A189694024EE6F06632E7D6A51903E500421P856M" TargetMode = "External"/>
	<Relationship Id="rId35" Type="http://schemas.openxmlformats.org/officeDocument/2006/relationships/hyperlink" Target="consultantplus://offline/ref=5A957AA4DEC010AA0EB77F1CB54A2A85E94E0ACFB023FC5AF3E3418D123F9C9FEE62697C3B10A1886F4024EE6F06632E7D6A51903E500421P856M" TargetMode = "External"/>
	<Relationship Id="rId36" Type="http://schemas.openxmlformats.org/officeDocument/2006/relationships/hyperlink" Target="consultantplus://offline/ref=5A957AA4DEC010AA0EB77F1CB54A2A85E94E0ACFB023FC5AF3E3418D123F9C9FEE6269783C13AADD3F0F25B22A55702E796A529222P55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1572
(ред. от 01.09.2022)
"Об утверждении федерального государственного образовательного стандарта среднего профессионального образования по специальности 25.02.06 Производство и обслуживание авиационной техники"
(Зарегистрировано в Минюсте России 26.12.2016 N 44942)</dc:title>
  <dcterms:created xsi:type="dcterms:W3CDTF">2022-12-16T12:57:15Z</dcterms:created>
</cp:coreProperties>
</file>