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17.08.2022 N 750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27.02.05 Системы и средства диспетчерского управления"</w:t>
              <w:br/>
              <w:t xml:space="preserve">(Зарегистрировано в Минюсте России 20.09.2022 N 70154)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сентября 2022 г. N 70154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17 августа 2022 г. N 750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ФЕДЕРАЛЬНОГО ГОСУДАРСТВЕННОГО</w:t>
      </w:r>
    </w:p>
    <w:p>
      <w:pPr>
        <w:pStyle w:val="2"/>
        <w:jc w:val="center"/>
      </w:pPr>
      <w:r>
        <w:rPr>
          <w:sz w:val="20"/>
        </w:rPr>
        <w:t xml:space="preserve">ОБРАЗОВАТЕЛЬНОГО СТАНДАРТА СРЕДНЕГО ПРОФЕССИОНАЛЬНОГО</w:t>
      </w:r>
    </w:p>
    <w:p>
      <w:pPr>
        <w:pStyle w:val="2"/>
        <w:jc w:val="center"/>
      </w:pPr>
      <w:r>
        <w:rPr>
          <w:sz w:val="20"/>
        </w:rPr>
        <w:t xml:space="preserve">ОБРАЗОВАНИЯ ПО СПЕЦИАЛЬНОСТИ 27.02.05 СИСТЕМЫ И СРЕДСТВА</w:t>
      </w:r>
    </w:p>
    <w:p>
      <w:pPr>
        <w:pStyle w:val="2"/>
        <w:jc w:val="center"/>
      </w:pPr>
      <w:r>
        <w:rPr>
          <w:sz w:val="20"/>
        </w:rPr>
        <w:t xml:space="preserve">ДИСПЕТЧЕРСКОГО 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27.02.05 Системы и средства диспетчерского управления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7.05.2014 N 449 (ред. от 13.07.2021) &quot;Об утверждении федерального государственного образовательного стандарта среднего профессионального образования по специальности 27.02.05 Системы и средства диспетчерского управления&quot; (Зарегистрировано в Минюсте России 18.06.2014 N 32798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0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sz w:val="20"/>
            <w:color w:val="0000ff"/>
          </w:rPr>
          <w:t xml:space="preserve">27.02.05</w:t>
        </w:r>
      </w:hyperlink>
      <w:r>
        <w:rPr>
          <w:sz w:val="20"/>
        </w:rPr>
        <w:t xml:space="preserve"> Системы и средства диспетчерского управления, утвержденным приказом Министерства образования и науки Российской Федерации от 7 мая 2014 г. N 449 (зарегистрирован Министерством юстиции Российской Федерации 18 июня 2014 г., регистрационный N 32798), с изменениями, внесенными приказом Министерства просвещения Российской Федераций от 13 июля 2021 г. N 450 (зарегистрирован Министерством юстиции Российской Федерации 14 октября 2021 г., регистрационный N 65410),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А.В.НИКОЛАЕВ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17 августа 2022 г. N 750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27.02.05 СИСТЕМЫ И СРЕДСТВА ДИСПЕТЧЕРСКОГО УПРАВЛЕНИЯ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1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27.02.05</w:t>
        </w:r>
      </w:hyperlink>
      <w:r>
        <w:rPr>
          <w:sz w:val="20"/>
        </w:rPr>
        <w:t xml:space="preserve"> Системы и средства диспетчерского управления (далее соответственно - ФГОС СПО, образовательная программа, специальность) в соответствии с квалификацией специалиста среднего звена "техник"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3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4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может осуществляться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6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1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Области профессиональной деятельности, в которых выпускники, освоившие образовательную программу, могут осуществлять профессиональную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Обеспечение безопасности, </w:t>
      </w:r>
      <w:hyperlink w:history="0"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 Строительство и жилищно-коммунальное хозяйство,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 Сквозные виды профессиональной деятельности в промышленности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образовательной программы </w:t>
      </w:r>
      <w:hyperlink w:history="0" w:anchor="P85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5" w:name="P85"/>
    <w:bookmarkEnd w:id="85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4"/>
        <w:gridCol w:w="4534"/>
      </w:tblGrid>
      <w:tr>
        <w:tc>
          <w:tcPr>
            <w:tcW w:w="4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534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4534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432</w:t>
            </w:r>
          </w:p>
        </w:tc>
      </w:tr>
      <w:tr>
        <w:tc>
          <w:tcPr>
            <w:tcW w:w="453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534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534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5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9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 за счет расширения видов профессиональной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эксплуатация телекоммуникационного оборудования узлов диспетчерского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эксплуатация слаботочных систем охраны и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безопасного функционирования автоматизированных систем диспетчерского контроля и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и обработка экстренных вызовов (сообщений о происшествиях).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обучения,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бережливого производства",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"Основы 3D моделирования", "Электротехника и электроника", "Цепи и сигналы электросвязи", "Цифровая схемотехника".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7.02.05 Системы и средства диспетчерского управления (далее соответственно - ФГОС СПО, образовательная программа, специальность) в соответствии с квалификацией специалиста среднего звена &quot;техник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9" w:name="P129"/>
    <w:bookmarkEnd w:id="129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4"/>
        <w:gridCol w:w="6066"/>
      </w:tblGrid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деятельности</w:t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видам деятельности</w:t>
            </w:r>
          </w:p>
        </w:tc>
      </w:tr>
      <w:tr>
        <w:tc>
          <w:tcPr>
            <w:tcW w:w="30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6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телекоммуникационного оборудования узлов диспетчерского управления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Обеспечивать выполнение различных видов монтажа и комплексную проверку монтажа телекоммуникационного оборудования узлов диспетчерского управления.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Обслуживать абонентское и терминальное телекоммуникационное оборудование диспетчерского управления.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Обслуживать линейное телекоммуникационное оборудование диспетчерского управления.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Разрабатывать несложные проекты и схемы, обеспечивая их соответствие техническим заданиям, действующим стандартам и нормативным документам. ПК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1.5. Подготавливать к работе компьютерные и периферийные устройства, используемые для записи, хранения, передачи и обработки различной информации диспетчерского управления, устанавливать носители информации, обеспечивать их хранение.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Осуществлять техническое обслуживание оборудования станционного телекоммуникационного оборудования узлов диспетчерского управления.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1.7. Обеспечивать информационную безопасность телекоммуникационного оборудования на объектах диспетчерского управления.</w:t>
            </w:r>
          </w:p>
        </w:tc>
      </w:tr>
      <w:tr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техническая эксплуатация слаботочных систем охраны и безопасности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Обеспечивать выполнение монтажа слаботочных линий связи и электрооборудования систем охраны и безопасности объектов капитального строительства.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Обеспечивать выполнение пусконаладочных работ смонтированного объектового комплекса систем охраны и безопасности.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2.3. Контролировать и анализировать функционирование параметров систем и средств охраны и безопасности в процессе эксплуатации.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2.4. Разрабатывать схемы конфигурирования систем охраны и безопасности.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2.5. Организовывать техническое обслуживание и ремонт систем охраны и безопасности.</w:t>
            </w:r>
          </w:p>
        </w:tc>
      </w:tr>
      <w:tr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безопасного функционирования автоматизированных систем диспетчерского контроля и управления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Контролировать и анализировать функционирование автоматизированных систем и аппаратно-программных комплексов диспетчерского управления.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Контролировать и анализировать функционирование интегрированных систем охраны и безопасности.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Техническое обслуживание, ремонт и монтаж оборудования диспетчерских систем, контролирующих работу инженерного оборудования зданий и сооружений.</w:t>
            </w:r>
          </w:p>
        </w:tc>
      </w:tr>
      <w:tr>
        <w:tc>
          <w:tcPr>
            <w:tcW w:w="3004" w:type="dxa"/>
          </w:tcPr>
          <w:p>
            <w:pPr>
              <w:pStyle w:val="0"/>
            </w:pPr>
            <w:r>
              <w:rPr>
                <w:sz w:val="20"/>
              </w:rPr>
              <w:t xml:space="preserve">прием и обработка экстренных вызовов (сообщений о происшествиях)</w:t>
            </w:r>
          </w:p>
        </w:tc>
        <w:tc>
          <w:tcPr>
            <w:tcW w:w="606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Прием экстренных вызовов (сообщений о происшествиях).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Оповещение экстренных оперативных и аварийно-восстановительных служб, служб жизнеобеспечения населения и единых дежурно-диспетчерских служб о происшествии.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Оказание справочно-консультативной помощи заявителям.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дополняет перечень профессиональных компетенций по выбранным видам деятельности, установленным в соответствии с </w:t>
      </w:r>
      <w:hyperlink w:history="0" w:anchor="P109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</w:t>
      </w:r>
      <w:hyperlink w:history="0" r:id="rId21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3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4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деятельности, указанных в </w:t>
      </w:r>
      <w:hyperlink w:history="0" w:anchor="P69" w:tooltip="1.13. Области профессиональной деятельности, в которых выпускники, освоившие образовательную программу, могут осуществлять профессиональную 12 Обеспечение безопасности, 16 Строительство и жилищно-коммунальное хозяйство,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9" w:tooltip="1.13. Области профессиональной деятельности, в которых выпускники, освоившие образовательную программу, могут осуществлять профессиональную 12 Обеспечение безопасности, 16 Строительство и жилищно-коммунальное хозяйство,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одной из областей профессиональной деятельности, указанных в </w:t>
      </w:r>
      <w:hyperlink w:history="0" w:anchor="P69" w:tooltip="1.13. Области профессиональной деятельности, в которых выпускники, освоившие образовательную программу, могут осуществлять профессиональную 12 Обеспечение безопасности, 16 Строительство и жилищно-коммунальное хозяйство, 40 Сквозные виды профессиональной деятельности в промышленности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8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0001202207140094).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14 июля, N 0001202207140056.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17.08.2022 N 750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2E4F9BD9E30581EF22E1FEA57BC71329D319A1DD414CDE0183A34492BB9A3DE86525B29AAB00D6D50F12238FDF32947DC90D3093D0714633AjDN" TargetMode = "External"/>
	<Relationship Id="rId8" Type="http://schemas.openxmlformats.org/officeDocument/2006/relationships/hyperlink" Target="consultantplus://offline/ref=C2E4F9BD9E30581EF22E1FEA57BC71329A3B921ED510CDE0183A34492BB9A3DE86525B29AAB00D6F53F12238FDF32947DC90D3093D0714633AjDN" TargetMode = "External"/>
	<Relationship Id="rId9" Type="http://schemas.openxmlformats.org/officeDocument/2006/relationships/hyperlink" Target="consultantplus://offline/ref=C2E4F9BD9E30581EF22E1FEA57BC71329A3B931ED910CDE0183A34492BB9A3DE86525B29AAB00D6953F12238FDF32947DC90D3093D0714633AjDN" TargetMode = "External"/>
	<Relationship Id="rId10" Type="http://schemas.openxmlformats.org/officeDocument/2006/relationships/hyperlink" Target="consultantplus://offline/ref=C2E4F9BD9E30581EF22E1FEA57BC71329A359C1AD010CDE0183A34492BB9A3DE86525B29AAB1096B51F12238FDF32947DC90D3093D0714633AjDN" TargetMode = "External"/>
	<Relationship Id="rId11" Type="http://schemas.openxmlformats.org/officeDocument/2006/relationships/hyperlink" Target="consultantplus://offline/ref=C2E4F9BD9E30581EF22E1FEA57BC71329D33921AD413CDE0183A34492BB9A3DE86525B29AAB0046159F12238FDF32947DC90D3093D0714633AjDN" TargetMode = "External"/>
	<Relationship Id="rId12" Type="http://schemas.openxmlformats.org/officeDocument/2006/relationships/hyperlink" Target="consultantplus://offline/ref=C2E4F9BD9E30581EF22E1FEA57BC71329D33921AD413CDE0183A34492BB9A3DE86525B29AAB0086E53F12238FDF32947DC90D3093D0714633AjDN" TargetMode = "External"/>
	<Relationship Id="rId13" Type="http://schemas.openxmlformats.org/officeDocument/2006/relationships/hyperlink" Target="consultantplus://offline/ref=C2E4F9BD9E30581EF22E1FEA57BC71329D309D18D514CDE0183A34492BB9A3DE86525B2CA1E45C2C04F7776FA7A72658D88ED030j9N" TargetMode = "External"/>
	<Relationship Id="rId14" Type="http://schemas.openxmlformats.org/officeDocument/2006/relationships/hyperlink" Target="consultantplus://offline/ref=C2E4F9BD9E30581EF22E1FEA57BC71329D309D18D514CDE0183A34492BB9A3DE86525B2CA1E45C2C04F7776FA7A72658D88ED030j9N" TargetMode = "External"/>
	<Relationship Id="rId15" Type="http://schemas.openxmlformats.org/officeDocument/2006/relationships/hyperlink" Target="consultantplus://offline/ref=C2E4F9BD9E30581EF22E1FEA57BC71329D319819D214CDE0183A34492BB9A3DE86525B2CAEB6063C00BE2364B8A03A47D890D00B2130j7N" TargetMode = "External"/>
	<Relationship Id="rId16" Type="http://schemas.openxmlformats.org/officeDocument/2006/relationships/hyperlink" Target="consultantplus://offline/ref=C2E4F9BD9E30581EF22E1FEA57BC71329D319819D214CDE0183A34492BB9A3DE86525B29AAB00F6C58F12238FDF32947DC90D3093D0714633AjDN" TargetMode = "External"/>
	<Relationship Id="rId17" Type="http://schemas.openxmlformats.org/officeDocument/2006/relationships/hyperlink" Target="consultantplus://offline/ref=C2E4F9BD9E30581EF22E1FEA57BC71329B339F1AD312CDE0183A34492BB9A3DE86525B29AAB00D6F53F12238FDF32947DC90D3093D0714633AjDN" TargetMode = "External"/>
	<Relationship Id="rId18" Type="http://schemas.openxmlformats.org/officeDocument/2006/relationships/hyperlink" Target="consultantplus://offline/ref=C2E4F9BD9E30581EF22E1FEA57BC71329B339F1AD312CDE0183A34492BB9A3DE86525B29AAB00D6051F12238FDF32947DC90D3093D0714633AjDN" TargetMode = "External"/>
	<Relationship Id="rId19" Type="http://schemas.openxmlformats.org/officeDocument/2006/relationships/hyperlink" Target="consultantplus://offline/ref=C2E4F9BD9E30581EF22E1FEA57BC71329B339F1AD312CDE0183A34492BB9A3DE86525B29AAB00C6957F12238FDF32947DC90D3093D0714633AjDN" TargetMode = "External"/>
	<Relationship Id="rId20" Type="http://schemas.openxmlformats.org/officeDocument/2006/relationships/hyperlink" Target="consultantplus://offline/ref=C2E4F9BD9E30581EF22E1FEA57BC71329B339F1AD312CDE0183A34492BB9A3DE86525B29AAB00D6C56F12238FDF32947DC90D3093D0714633AjDN" TargetMode = "External"/>
	<Relationship Id="rId21" Type="http://schemas.openxmlformats.org/officeDocument/2006/relationships/hyperlink" Target="consultantplus://offline/ref=C2E4F9BD9E30581EF22E1FEA57BC71329A3A9215D311CDE0183A34492BB9A3DE86525B29AAB00D6953F12238FDF32947DC90D3093D0714633AjDN" TargetMode = "External"/>
	<Relationship Id="rId22" Type="http://schemas.openxmlformats.org/officeDocument/2006/relationships/hyperlink" Target="consultantplus://offline/ref=C2E4F9BD9E30581EF22E1FEA57BC71329D319819D214CDE0183A34492BB9A3DE86525B2CABB5063C00BE2364B8A03A47D890D00B2130j7N" TargetMode = "External"/>
	<Relationship Id="rId23" Type="http://schemas.openxmlformats.org/officeDocument/2006/relationships/hyperlink" Target="consultantplus://offline/ref=C2E4F9BD9E30581EF22E1FEA57BC71329D319B1BD316CDE0183A34492BB9A3DE94520325ABB6136953E47469BB3Aj4N" TargetMode = "External"/>
	<Relationship Id="rId24" Type="http://schemas.openxmlformats.org/officeDocument/2006/relationships/hyperlink" Target="consultantplus://offline/ref=C2E4F9BD9E30581EF22E1FEA57BC71329A359A18D816CDE0183A34492BB9A3DE86525B29AAB00D6C56F12238FDF32947DC90D3093D0714633AjDN" TargetMode = "External"/>
	<Relationship Id="rId25" Type="http://schemas.openxmlformats.org/officeDocument/2006/relationships/hyperlink" Target="consultantplus://offline/ref=C2E4F9BD9E30581EF22E1FEA57BC71329A349C18D716CDE0183A34492BB9A3DE86525B29AAB00D6B56F12238FDF32947DC90D3093D0714633AjDN" TargetMode = "External"/>
	<Relationship Id="rId26" Type="http://schemas.openxmlformats.org/officeDocument/2006/relationships/hyperlink" Target="consultantplus://offline/ref=C2E4F9BD9E30581EF22E1FEA57BC71329A359E15D21BCDE0183A34492BB9A3DE86525B29AAB00C6B56F12238FDF32947DC90D3093D0714633AjDN" TargetMode = "External"/>
	<Relationship Id="rId27" Type="http://schemas.openxmlformats.org/officeDocument/2006/relationships/hyperlink" Target="consultantplus://offline/ref=C2E4F9BD9E30581EF22E1FEA57BC71329D319819D214CDE0183A34492BB9A3DE94520325ABB6136953E47469BB3Aj4N" TargetMode = "External"/>
	<Relationship Id="rId28" Type="http://schemas.openxmlformats.org/officeDocument/2006/relationships/hyperlink" Target="consultantplus://offline/ref=C2E4F9BD9E30581EF22E1FEA57BC71329D319A15D91ACDE0183A34492BB9A3DE94520325ABB6136953E47469BB3Aj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17.08.2022 N 750
"Об утверждении федерального государственного образовательного стандарта среднего профессионального образования по специальности 27.02.05 Системы и средства диспетчерского управления"
(Зарегистрировано в Минюсте России 20.09.2022 N 70154)</dc:title>
  <dcterms:created xsi:type="dcterms:W3CDTF">2022-12-16T13:35:55Z</dcterms:created>
</cp:coreProperties>
</file>