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22.07.2022 N 590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строительство"</w:t>
              <w:br/>
              <w:t xml:space="preserve">(Зарегистрировано в Минюсте России 23.08.2022 N 69749)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августа 2022 г. N 69749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июля 2022 г. N 590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21.02.16 ШАХТНОЕ СТРОИТЕЛЬСТВО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21.02.16 Шахтное строительство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7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05.06.2014 N 632 (ред. от 25.11.2016) &quot;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 {КонсультантПлюс}">
        <w:r>
          <w:rPr>
            <w:sz w:val="20"/>
            <w:color w:val="0000ff"/>
          </w:rPr>
          <w:t xml:space="preserve">21.02.16</w:t>
        </w:r>
      </w:hyperlink>
      <w:r>
        <w:rPr>
          <w:sz w:val="20"/>
        </w:rPr>
        <w:t xml:space="preserve"> Шахтное строительство, утвержденным приказом Министерства образования и науки Российской Федерации от 12 мая 2014 г. N 497 (зарегистрирован Министерством юстиции Российской Федерации 27 июня 2014 г., регистрационный N 32881),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июля 2022 г. N 590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21.02.16 ШАХТНОЕ СТРОИТЕЛЬСТВО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21.02.16</w:t>
        </w:r>
      </w:hyperlink>
      <w:r>
        <w:rPr>
          <w:sz w:val="20"/>
        </w:rPr>
        <w:t xml:space="preserve"> Шахтное строительство (далее соответственно - ФГОС СПО, образовательная программа, специальность) в соответствии с квалификацией специалиста среднего звена "специалист - горный шахтостроитель"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Добыча, переработка угля, руд и других полезных ископаемых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7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технологических процессов проходческих работ при проведении подземных горных выработок;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системы управления охраной труда и промышленной безопасностью на участке при ведении проходческих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персонала на проходческом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"Электротехника и электроника", "Техническая механика", "Геология", "Цифровые технологии в профессиональной деятельности, "Строительство горнотехнических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6 Шахтное строительство (далее соответственно - ФГОС СПО, образовательная программа, специальность) в соответствии с квалификацией специалиста среднего звена &quot;специалист - горный шахтостроитель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технологических процессов проходческих работ при проведении подземных горных выработок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1.1. Разрабатывать и интерпретировать техническую и технологическую документацию по проходке горных выработок.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Организовывать и контролировать выполнение работ по проходке горных выработок.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Организовывать и контролировать выполнение горно-подготовительных и вспомогательных работ, связанных с проведением и эксплуатацией горных выработок.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Организовывать и контролировать выполнение работ на горнотранспортных и стационарных машинах и оборудовании при проведении горнопроходческих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Организовывать и контролировать выполнение взрывных работ на подземных горных предприятиях.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управления охраной труда и промышленной безопасностью на участке при ведении проходческих работ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ПК.2.1. Обеспечивать производственный контроль за соблюдением требований промышленной безопасности при ведении проходческих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ПК.2.2. Содействовать обеспечению функционирования системы управления охраной труда на проходческом участке.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ПК.2.3. Обеспечивать контроль за соблюдением требований охраны труда, включая состояние рабочих мест и оборудования на проходческом участке.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ПК.2.4. Обеспечивать проведение мероприятий, направленных на снижение профессиональных рисков на проходческом участке.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на проходческом участке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Обеспечивать выполнение плановых показателей на проходческом участке.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Анализировать процесс и результаты деятельности персонала участка, планировать и организовывать мероприятия, направленные на повышение производительности труда за счет устранения всех видов потерь.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ПК.3.3. Обеспечивать мотивацию и стимулирование трудовой деятельности персонала на проходческом участке. ПК. 3.4. Проводить инструктажи по охране труда и промышленной безопасности.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.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.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.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22.07.2022 N 590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CB3967A767FC7E37E77DE0E3F96A80F61EF260A5FD3F9ACABBEEA2DC739D570C65265EFA37DF916CE082A11B9566B5037F915691C3CBE4hFt2K" TargetMode = "External"/>
	<Relationship Id="rId8" Type="http://schemas.openxmlformats.org/officeDocument/2006/relationships/hyperlink" Target="consultantplus://offline/ref=AECB3967A767FC7E37E77DE0E3F96A80F114FA63A4F93F9ACABBEEA2DC739D570C65265EFA37DF936FE082A11B9566B5037F915691C3CBE4hFt2K" TargetMode = "External"/>
	<Relationship Id="rId9" Type="http://schemas.openxmlformats.org/officeDocument/2006/relationships/hyperlink" Target="consultantplus://offline/ref=AECB3967A767FC7E37E77DE0E3F96A80F114FB64A7FC3F9ACABBEEA2DC739D570C65265EFA37DF956FE082A11B9566B5037F915691C3CBE4hFt2K" TargetMode = "External"/>
	<Relationship Id="rId10" Type="http://schemas.openxmlformats.org/officeDocument/2006/relationships/hyperlink" Target="consultantplus://offline/ref=AECB3967A767FC7E37E77DE0E3F96A80F01DFB67A8FF3F9ACABBEEA2DC739D570C65265EFA36D8946AE082A11B9566B5037F915691C3CBE4hFt2K" TargetMode = "External"/>
	<Relationship Id="rId11" Type="http://schemas.openxmlformats.org/officeDocument/2006/relationships/hyperlink" Target="consultantplus://offline/ref=AECB3967A767FC7E37E77DE0E3F96A80F61CFA67A5FA3F9ACABBEEA2DC739D570C65265EFA37D79368E082A11B9566B5037F915691C3CBE4hFt2K" TargetMode = "External"/>
	<Relationship Id="rId12" Type="http://schemas.openxmlformats.org/officeDocument/2006/relationships/hyperlink" Target="consultantplus://offline/ref=AECB3967A767FC7E37E77DE0E3F96A80F61CFA67A5FA3F9ACABBEEA2DC739D570C65265EFA37DA926FE082A11B9566B5037F915691C3CBE4hFt2K" TargetMode = "External"/>
	<Relationship Id="rId13" Type="http://schemas.openxmlformats.org/officeDocument/2006/relationships/hyperlink" Target="consultantplus://offline/ref=AECB3967A767FC7E37E77DE0E3F96A80F61FF565A4FD3F9ACABBEEA2DC739D570C65265BF1638ED038E6D7F641C169AA076192h5t6K" TargetMode = "External"/>
	<Relationship Id="rId14" Type="http://schemas.openxmlformats.org/officeDocument/2006/relationships/hyperlink" Target="consultantplus://offline/ref=AECB3967A767FC7E37E77DE0E3F96A80F61FF565A4FD3F9ACABBEEA2DC739D570C65265BF1638ED038E6D7F641C169AA076192h5t6K" TargetMode = "External"/>
	<Relationship Id="rId15" Type="http://schemas.openxmlformats.org/officeDocument/2006/relationships/hyperlink" Target="consultantplus://offline/ref=AECB3967A767FC7E37E77DE0E3F96A80F61EF064A3FD3F9ACABBEEA2DC739D570C65265BFE31D4C03CAF83FD5EC675B5077F92548DhCt3K" TargetMode = "External"/>
	<Relationship Id="rId16" Type="http://schemas.openxmlformats.org/officeDocument/2006/relationships/hyperlink" Target="consultantplus://offline/ref=AECB3967A767FC7E37E77DE0E3F96A80F61EF064A3FD3F9ACABBEEA2DC739D570C65265EFA37DD9064E082A11B9566B5037F915691C3CBE4hFt2K" TargetMode = "External"/>
	<Relationship Id="rId17" Type="http://schemas.openxmlformats.org/officeDocument/2006/relationships/hyperlink" Target="consultantplus://offline/ref=AECB3967A767FC7E37E77DE0E3F96A80F01CF767A2FB3F9ACABBEEA2DC739D570C65265EFA37DF9C69E082A11B9566B5037F915691C3CBE4hFt2K" TargetMode = "External"/>
	<Relationship Id="rId18" Type="http://schemas.openxmlformats.org/officeDocument/2006/relationships/hyperlink" Target="consultantplus://offline/ref=AECB3967A767FC7E37E77DE0E3F96A80F01CF767A2FB3F9ACABBEEA2DC739D570C65265EFA37DF906AE082A11B9566B5037F915691C3CBE4hFt2K" TargetMode = "External"/>
	<Relationship Id="rId19" Type="http://schemas.openxmlformats.org/officeDocument/2006/relationships/hyperlink" Target="consultantplus://offline/ref=AECB3967A767FC7E37E77DE0E3F96A80F61EF064A3FD3F9ACABBEEA2DC739D570C65265BFB32D4C03CAF83FD5EC675B5077F92548DhCt3K" TargetMode = "External"/>
	<Relationship Id="rId20" Type="http://schemas.openxmlformats.org/officeDocument/2006/relationships/hyperlink" Target="consultantplus://offline/ref=AECB3967A767FC7E37E77DE0E3F96A80F61EF366A2FF3F9ACABBEEA2DC739D571E657E52FB31C1956FF5D4F05DhCt2K" TargetMode = "External"/>
	<Relationship Id="rId21" Type="http://schemas.openxmlformats.org/officeDocument/2006/relationships/hyperlink" Target="consultantplus://offline/ref=AECB3967A767FC7E37E77DE0E3F96A80F11AF265A9FF3F9ACABBEEA2DC739D570C65265EFA37DF906AE082A11B9566B5037F915691C3CBE4hFt2K" TargetMode = "External"/>
	<Relationship Id="rId22" Type="http://schemas.openxmlformats.org/officeDocument/2006/relationships/hyperlink" Target="consultantplus://offline/ref=AECB3967A767FC7E37E77DE0E3F96A80F11BF465A6FF3F9ACABBEEA2DC739D570C65265EFA37DF976AE082A11B9566B5037F915691C3CBE4hFt2K" TargetMode = "External"/>
	<Relationship Id="rId23" Type="http://schemas.openxmlformats.org/officeDocument/2006/relationships/hyperlink" Target="consultantplus://offline/ref=AECB3967A767FC7E37E77DE0E3F96A80F11AF668A3F23F9ACABBEEA2DC739D570C65265EFA37DE976AE082A11B9566B5037F915691C3CBE4hFt2K" TargetMode = "External"/>
	<Relationship Id="rId24" Type="http://schemas.openxmlformats.org/officeDocument/2006/relationships/hyperlink" Target="consultantplus://offline/ref=AECB3967A767FC7E37E77DE0E3F96A80F61EF064A3FD3F9ACABBEEA2DC739D571E657E52FB31C1956FF5D4F05DhCt2K" TargetMode = "External"/>
	<Relationship Id="rId25" Type="http://schemas.openxmlformats.org/officeDocument/2006/relationships/hyperlink" Target="consultantplus://offline/ref=AECB3967A767FC7E37E77DE0E3F96A80F61EF268A8F33F9ACABBEEA2DC739D571E657E52FB31C1956FF5D4F05DhCt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22.07.2022 N 590
"Об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строительство"
(Зарегистрировано в Минюсте России 23.08.2022 N 69749)</dc:title>
  <dcterms:created xsi:type="dcterms:W3CDTF">2022-12-16T10:45:32Z</dcterms:created>
</cp:coreProperties>
</file>