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месторождений"</w:t>
              <w:br/>
              <w:t xml:space="preserve">(Зарегистрировано в Минюсте России 29.07.2014 N 33323)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21.02.01 РАЗРАБОТКА И ЭКСПЛУАТАЦИЯ НЕФТЯНЫХ</w:t>
      </w:r>
    </w:p>
    <w:p>
      <w:pPr>
        <w:pStyle w:val="2"/>
        <w:jc w:val="center"/>
      </w:pPr>
      <w:r>
        <w:rPr>
          <w:sz w:val="20"/>
        </w:rPr>
        <w:t xml:space="preserve">И ГАЗОВЫХ МЕСТОРОЖДЕНИЙ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21.02.01 Разработка и эксплуатация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18 Разработка и эксплуатация нефтяных и газовых месторождений&quot; (Зарегистрировано в Минюсте РФ 16.04.2010 N 1691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131018 Разработка и эксплуатация нефтяных и газовых месторождений" (зарегистрирован Министерством юстиции Российской Федерации 16 апреля 2010 г., регистрационный N 16917).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21.02.01 РАЗРАБОТКА И ЭКСПЛУАТАЦИЯ НЕФТЯНЫХ</w:t>
      </w:r>
    </w:p>
    <w:p>
      <w:pPr>
        <w:pStyle w:val="2"/>
        <w:jc w:val="center"/>
      </w:pPr>
      <w:r>
        <w:rPr>
          <w:sz w:val="20"/>
        </w:rPr>
        <w:t xml:space="preserve">И ГАЗОВЫХ МЕСТОРОЖДЕНИЙ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21.02.01 Разработка и эксплуатация нефтяных и газовых месторождений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21.02.01 Разработка и эксплуатация нефтяных и газовых месторождений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21.02.01 Разработка и эксплуатация нефтяных и газовых месторождений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в области разработки и эксплуатации нефтяных, газовых и газоконденсатных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разработки и эксплуатации нефтяных и газовых месторождений;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нефтегазопромысловое оборудование и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документация, 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технологических процессов разработки и эксплуатации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62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технологических процессов разработки и эксплуатации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исследовании скважин для определения эффективности технологических процессов, увеличения нефтеотдачи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2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технологических процессов разработки и эксплуатации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и соблюдать основные показатели разработки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и поддерживать оптимальные режимы разработки и эксплуатации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Предотвращать и ликвидировать последствия аварийных ситуаций на нефтяных и газовых месторождениях.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диагностику, текущий и капитальный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Принимать меры по охране окружающей среды и недр.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основные технологические расчеты по выбору наземного и скважинного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техническое обслуживание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работой наземного и скважинного оборудования на стадии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текущий и плановый ремонт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технологическую и техническую документацию по эксплуатации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текущее и перспективное планирование и организацию производственных работ на нефтяных и газовых месторождениях.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профилактику и безопасность условий труда на нефтяных и газовых месторождениях.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выполнение производственных работ по добыче нефти и газа, сбору и транспорту скважинной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коллектива исполнителей,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технологических процессов разработки и эксплуатации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и соблюдать основные показатели разработки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и поддерживать оптимальные режимы разработки и эксплуатации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Предотвращать и ликвидировать последствия аварийных ситуаций на нефтяных и газовых месторождениях.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диагностику, текущий и капитальный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Принимать меры по охране окружающей среды и недр.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основные технологические расчеты по выбору наземного и скважинного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техническое обслуживание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работы наземного и скважинного оборудования на стадии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текущий и плановый ремонт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технологическую и техническую документацию по эксплуатации нефтегазопромыслового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текущее и перспективное планирование и организацию производственных работ на нефтяных и газовых месторождениях.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профилактику и безопасность условий труда на нефтяных и газовых месторождениях.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выполнение производственных работ по добыче нефти и газа, сбору и транспорту скважинной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исследовании скважин для определения эффективности технологических процессов, увеличения нефтеотдачи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методы воздействия различными агентами на пласт и призабойную зону пласта в зависимости от геолого-физических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технологическую эффективность работ по увеличению нефтеотдачи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Получать информацию для анализа и расчета эффективности проведения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участие в испытании опытных образцов оборудования и материалов, отработки новых технологических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спецификации,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технологических процессов разработки и эксплуатации нефтяных и газовых месторождений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основными показателями разработки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поддержания оптимальных режимов разработки и эксплуатации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предотвращения и ликвидации последствий аварийных ситуаций на нефтяных и газовых месторождениях;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диагностики, текущего и капитального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окружающей среды и недр от техногенных воздействий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геологическую информацию о месторождении;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выбранные способы разработки нефтяных и газовых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процесса разработки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автоматизации технологических процессов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нефтяных и газовых скважин 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исследования скважин 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геолого-технические мероприятия по поддержанию и восстановлению работоспособности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скважину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технологический режим работы скважины и вести за ним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материалов, их маркировку,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методов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геофизические методы контроля технического состояния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рациональной разработки нефтяных и газовых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сбора и подготовки скважинной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отбора нефти и газа из скважин 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воздействия на пласт и призабойную зону;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добычи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в скважине: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ценообразование, повреждение пласта, отложения парафинов, эмульгирование нефти в воде и коррозию;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нефтегазодобывающей организации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нефтяных и газовых месторождений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нефтяных и газовых месторождений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Эксплуатации нефтегазопромыслового оборудовании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наземного и скважинного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бурового оборудования и инструмента и оборудования для эксплуатации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рациональной эксплуатацией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текущего и планового ремонта нефтегазопромыслового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требуемых физических величин в соответствии с законами и уравнениями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гидравлические расчеты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комплекты машин, механизмов, другого оборудования и инструмента, применяемого при добыче, сборе и транспорте нефти и газа, обслуживании и ремонте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расчеты по выбору наземного и скважинного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процессы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термодинамических и тепловых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по выбору оборудования и установлению оптимальных режимов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монтажа, принцип работы и эксплуатации нефтегазопромыслового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по техническому обслуживанию наземного оборудования и подземному ремонту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предотвращения всех видов аварий 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нефтегазопромыслового оборудования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производственных работ на нефтяных и газовых месторождениях;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условий труда на нефтяных и газовых месторождениях;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коллектива исполнителей при возникновении чрезвычайных (нестандартных)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(производственного участка);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обучении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требовании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развитии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 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последствии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технологических процессов разработки и эксплуатации нефтяных и газовых месторождений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основными показателями разработки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поддержания оптимальных режимов разработки и эксплуатации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предотвращения и ликвидации последствий аварийных ситуаций на нефтяных и газовых месторождениях;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диагностики, текущего и капитального ремонта скважин: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окружающей среды и недр от техногенных воздействий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геологическую информацию о месторождении;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выбранные способы разработки нефтяных и газовых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процесса разработки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автоматизации технологических процессов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нефтяных и газовых скважин 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исследования скважин 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геолого-технические мероприятия по поддержанию и восстановлению работоспособности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скважину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технологический режим работы скважины и вести за ним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материалов, их маркировку,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методов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геофизические методы контроля технического состояния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рациональной разработки нефтяных и газовых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сбора и подготовки скважинной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отбора нефти и газа из скважин 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воздействии на пласт и призабойную зону;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добычи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в скважине: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ценообразование, повреждение пласта, отложения парафинов, эмульгирование нефти в воде и коррозия;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нефтегазодобывающей организации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нефтяных и газовых месторождений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нефтяных и газовых месторождений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нефтегазопромыслового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наземного и скважинного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бурового оборудования и инструмента и оборудования для эксплуатации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рациональной эксплуатацией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текущего и планового ремонта нефтегазопромыслового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требуемых физических величии в соответствии с законами и уравнениями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гидравлические расчеты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комплекты машин, механизмов, другого оборудования и инструмента, применяемого при добыче, сборе и транспорте нефти и газа, обслуживании и ремонте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технологические расчеты по выбору наземного и скважинного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процессы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термодинамических и тепловых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по выбору оборудования и установлению оптимальных режимов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монтажа, принцип работы и эксплуатации нефтегазопромыслового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по техническому обслуживанию наземного оборудования и подземному ремонту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предотвращения всех видов аварий 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нефтегазопромыслового оборудования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производственных работ на нефтяных и газовых месторождениях;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условий труда на нефтяных и газовых месторождениях;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коллектива исполнителей при возникновении чрезвычайных (нестандартных)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(производственного участка);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исследовании скважин для определения эффективности технологических процессов, увеличения нефтеотдачи пластов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расчета технологической эффективности работ по увеличению нефтеотдачи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условий поддержания пластового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скважин при воздействии на пласт и призабойную зону;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метод воздействия на пласт в зависимости от геолого-физических параметров пласта и свойств пластовых флюидов;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технические расчеты по внедрению различных методов увеличения нефтеотдачи пластов и дебитов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объекты воздействия для повышения нефтеотдачи;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эффективности производственной деятельности по реконструкции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технологическую эффективность и основные технико-экономические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физические свойства природных нефтей, газов и пластовых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скважин для определения эффективности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работ по увеличению нефтеотдачи пластов и применяемые оборудование и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исследования скважин до и после воздействия на пласт;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определения количества воды, необходимой для осуществления заводнения, давления нагнетания и числа нагнетательных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потенциальные возможности методов увеличения нефтеотдачи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эффективности производственной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Определение эффективности технологических процессов и методы увеличения нефтеотдачи пластов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обучении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2-ух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1"/>
        <w:gridCol w:w="1279"/>
      </w:tblGrid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нефтеотдачи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21.02.01</w:t>
      </w:r>
    </w:p>
    <w:p>
      <w:pPr>
        <w:pStyle w:val="0"/>
        <w:jc w:val="right"/>
      </w:pPr>
      <w:r>
        <w:rPr>
          <w:sz w:val="20"/>
        </w:rPr>
        <w:t xml:space="preserve">Разработка и эксплуатация нефтяных</w:t>
      </w:r>
    </w:p>
    <w:p>
      <w:pPr>
        <w:pStyle w:val="0"/>
        <w:jc w:val="right"/>
      </w:pPr>
      <w:r>
        <w:rPr>
          <w:sz w:val="20"/>
        </w:rPr>
        <w:t xml:space="preserve">и газовых месторождений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22" w:name="P1622"/>
    <w:bookmarkEnd w:id="16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8"/>
        <w:gridCol w:w="6052"/>
      </w:tblGrid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15759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нефтепродуктоперекачивающей станции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15832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исследованию скважин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15862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апробированию (испытанию) скважин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15866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подготовке скважин к капитальному и подземному ремонтам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FA27454FB6A250CFA62D92962E4B378A1C9135D3D4BC77FDEF3383AC96901D62E28368A51B1EF7CD06D6ACDFA00CED24AA508745620EBFj2b3K" TargetMode = "External"/>
	<Relationship Id="rId8" Type="http://schemas.openxmlformats.org/officeDocument/2006/relationships/hyperlink" Target="consultantplus://offline/ref=6CFA27454FB6A250CFA62D92962E4B378B1D9E33D3DEBC77FDEF3383AC96901D62E28368A51A1FF5CF06D6ACDFA00CED24AA508745620EBFj2b3K" TargetMode = "External"/>
	<Relationship Id="rId9" Type="http://schemas.openxmlformats.org/officeDocument/2006/relationships/hyperlink" Target="consultantplus://offline/ref=6CFA27454FB6A250CFA62D92962E4B37801C9037DBDDE17DF5B63F81AB99CF1865F38368A3041EF3D30F82FFj9b9K" TargetMode = "External"/>
	<Relationship Id="rId10" Type="http://schemas.openxmlformats.org/officeDocument/2006/relationships/hyperlink" Target="consultantplus://offline/ref=6CFA27454FB6A250CFA62D92962E4B378A1C9135D3D4BC77FDEF3383AC96901D62E28368A51B1EF7CD06D6ACDFA00CED24AA508745620EBFj2b3K" TargetMode = "External"/>
	<Relationship Id="rId11" Type="http://schemas.openxmlformats.org/officeDocument/2006/relationships/hyperlink" Target="consultantplus://offline/ref=6CFA27454FB6A250CFA62D92962E4B378A1C9135D3D4BC77FDEF3383AC96901D62E28368A51B1EF7CC06D6ACDFA00CED24AA508745620EBFj2b3K" TargetMode = "External"/>
	<Relationship Id="rId12" Type="http://schemas.openxmlformats.org/officeDocument/2006/relationships/hyperlink" Target="consultantplus://offline/ref=6CFA27454FB6A250CFA62D92962E4B378A1C9135D3D4BC77FDEF3383AC96901D62E28368A51B1EF7CE06D6ACDFA00CED24AA508745620EBFj2b3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CFA27454FB6A250CFA62D92962E4B378B1D9E30D980EB75ACBA3D86A4C6CA0D74AB8F6FBB1B1DEFCF0D80jFbFK" TargetMode = "External"/>
	<Relationship Id="rId16" Type="http://schemas.openxmlformats.org/officeDocument/2006/relationships/hyperlink" Target="consultantplus://offline/ref=6CFA27454FB6A250CFA62D92962E4B378B1D9E30D980EB75ACBA3D86A4C6CA0D74AB8F6FBB1B1DEFCF0D80jFbFK" TargetMode = "External"/>
	<Relationship Id="rId17" Type="http://schemas.openxmlformats.org/officeDocument/2006/relationships/hyperlink" Target="consultantplus://offline/ref=6CFA27454FB6A250CFA62D92962E4B378D169A31D1D0BC77FDEF3383AC96901D70E2DB64A41C01F0CF1380FD99jFb7K" TargetMode = "External"/>
	<Relationship Id="rId18" Type="http://schemas.openxmlformats.org/officeDocument/2006/relationships/hyperlink" Target="consultantplus://offline/ref=6CFA27454FB6A250CFA62D92962E4B378D179B31D1D4BC77FDEF3383AC96901D62E2836AAC1A14A59C49D7F09AF31FED20AA538559j6b2K" TargetMode = "External"/>
	<Relationship Id="rId19" Type="http://schemas.openxmlformats.org/officeDocument/2006/relationships/hyperlink" Target="consultantplus://offline/ref=6CFA27454FB6A250CFA62D92962E4B378D169A31D1D0BC77FDEF3383AC96901D62E28368A51A16F0CD06D6ACDFA00CED24AA508745620EBFj2b3K" TargetMode = "External"/>
	<Relationship Id="rId20" Type="http://schemas.openxmlformats.org/officeDocument/2006/relationships/hyperlink" Target="consultantplus://offline/ref=6CFA27454FB6A250CFA62D92962E4B378A1C9135D3D4BC77FDEF3383AC96901D62E28368A51B1EF7C906D6ACDFA00CED24AA508745620EBFj2b3K" TargetMode = "External"/>
	<Relationship Id="rId21" Type="http://schemas.openxmlformats.org/officeDocument/2006/relationships/hyperlink" Target="consultantplus://offline/ref=6CFA27454FB6A250CFA62D92962E4B378D169A31D1D0BC77FDEF3383AC96901D62E28368A51A17F1CE06D6ACDFA00CED24AA508745620EBFj2b3K" TargetMode = "External"/>
	<Relationship Id="rId22" Type="http://schemas.openxmlformats.org/officeDocument/2006/relationships/hyperlink" Target="consultantplus://offline/ref=6CFA27454FB6A250CFA62D92962E4B3788169C3CDBD0BC77FDEF3383AC96901D62E28368A51A1FF0CD06D6ACDFA00CED24AA508745620EBFj2b3K" TargetMode = "External"/>
	<Relationship Id="rId23" Type="http://schemas.openxmlformats.org/officeDocument/2006/relationships/hyperlink" Target="consultantplus://offline/ref=6CFA27454FB6A250CFA62D92962E4B3788169C3CDBD0BC77FDEF3383AC96901D62E28368A51D19F0C806D6ACDFA00CED24AA508745620EBFj2b3K" TargetMode = "External"/>
	<Relationship Id="rId24" Type="http://schemas.openxmlformats.org/officeDocument/2006/relationships/hyperlink" Target="consultantplus://offline/ref=6CFA27454FB6A250CFA62D92962E4B3788169C3CDBD0BC77FDEF3383AC96901D62E28368A5191FF9C406D6ACDFA00CED24AA508745620EBFj2b3K" TargetMode = "External"/>
	<Relationship Id="rId25" Type="http://schemas.openxmlformats.org/officeDocument/2006/relationships/hyperlink" Target="consultantplus://offline/ref=6CFA27454FB6A250CFA62D92962E4B3788169C3CDBD0BC77FDEF3383AC96901D62E28368A5191EF1CE06D6ACDFA00CED24AA508745620EBFj2b3K" TargetMode = "External"/>
	<Relationship Id="rId26" Type="http://schemas.openxmlformats.org/officeDocument/2006/relationships/hyperlink" Target="consultantplus://offline/ref=6CFA27454FB6A250CFA62D92962E4B3788169C3CDBD0BC77FDEF3383AC96901D62E28368A5191EF1C806D6ACDFA00CED24AA508745620EBFj2b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482
(ред. от 13.07.2021)
"Об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месторождений"
(Зарегистрировано в Минюсте России 29.07.2014 N 33323)</dc:title>
  <dcterms:created xsi:type="dcterms:W3CDTF">2022-12-16T10:27:35Z</dcterms:created>
</cp:coreProperties>
</file>