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Минобрнауки России от 07.05.2014 N 469</w:t>
              <w:br/>
              <w:t xml:space="preserve">(ред. от 13.07.2021)</w:t>
              <w:br/>
              <w:t xml:space="preserve">"Об утверждении федерального государственного образовательного стандарта среднего профессионального образования по специальности 43.02.05 Флористика"</w:t>
              <w:br/>
              <w:t xml:space="preserve">(Зарегистрировано в Минюсте России 11.06.2014 N 32679)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16.12.2022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</w:pPr>
      <w:r>
        <w:rPr>
          <w:sz w:val="20"/>
        </w:rPr>
        <w:t xml:space="preserve">Зарегистрировано в Минюсте России 11 июня 2014 г. N 32679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ОБРАЗОВАНИЯ И НАУКИ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7 мая 2014 г. N 469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</w:t>
      </w:r>
    </w:p>
    <w:p>
      <w:pPr>
        <w:pStyle w:val="2"/>
        <w:jc w:val="center"/>
      </w:pPr>
      <w:r>
        <w:rPr>
          <w:sz w:val="20"/>
        </w:rPr>
        <w:t xml:space="preserve">ФЕДЕРАЛЬНОГО ГОСУДАРСТВЕННОГО ОБРАЗОВАТЕЛЬНОГО СТАНДАРТА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СПЕЦИАЛЬНОСТИ</w:t>
      </w:r>
    </w:p>
    <w:p>
      <w:pPr>
        <w:pStyle w:val="2"/>
        <w:jc w:val="center"/>
      </w:pPr>
      <w:r>
        <w:rPr>
          <w:sz w:val="20"/>
        </w:rPr>
        <w:t xml:space="preserve">43.02.05 ФЛОРИСТИКА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Минпросвещения России от 13.07.2021 N 450)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r>
        <w:rPr>
          <w:sz w:val="20"/>
        </w:rPr>
        <w:t xml:space="preserve">подпунктом 5.2.41</w:t>
      </w:r>
      <w:r>
        <w:rPr>
          <w:sz w:val="20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582), </w:t>
      </w:r>
      <w:hyperlink w:history="0" r:id="rId8" w:tooltip="Постановление Правительства РФ от 05.08.2013 N 661 (ред. от 08.01.2018) &quot;Об утверждении Правил разработки, утверждения федеральных государственных образовательных стандартов и внесения в них изменений&quot; ------------ Утратил силу или отменен {КонсультантПлюс}">
        <w:r>
          <w:rPr>
            <w:sz w:val="20"/>
            <w:color w:val="0000ff"/>
          </w:rPr>
          <w:t xml:space="preserve">пунктом 17</w:t>
        </w:r>
      </w:hyperlink>
      <w:r>
        <w:rPr>
          <w:sz w:val="20"/>
        </w:rP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4377),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прилагаемый федеральный государственный образовательный </w:t>
      </w:r>
      <w:hyperlink w:history="0" w:anchor="P35" w:tooltip="ФЕДЕРАЛЬНЫЙ ГОСУДАРСТВЕННЫЙ ОБРАЗОВАТЕЛЬНЫЙ СТАНДАРТ">
        <w:r>
          <w:rPr>
            <w:sz w:val="20"/>
            <w:color w:val="0000ff"/>
          </w:rPr>
          <w:t xml:space="preserve">стандарт</w:t>
        </w:r>
      </w:hyperlink>
      <w:r>
        <w:rPr>
          <w:sz w:val="20"/>
        </w:rPr>
        <w:t xml:space="preserve"> среднего профессионального образования по специальности 43.02.05 Флористика.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Признать утратившим силу </w:t>
      </w:r>
      <w:hyperlink w:history="0" r:id="rId9" w:tooltip="Приказ Минобрнауки РФ от 02.04.2010 N 255 &quot;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100119 Флористика&quot; (Зарегистрировано в Минюсте РФ 19.05.2010 N 17293)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образования и науки Российской Федерации от 2 апреля 2010 г. N 255 "Об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100119 Флористика" (зарегистрирован Министерством юстиции Российской Федерации 19 мая 2010 г., регистрационный N 17293).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Настоящий приказ вступает в силу с 1 сентября 2014 года.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Д.В.ЛИВАНОВ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приказом Министерства образования</w:t>
      </w:r>
    </w:p>
    <w:p>
      <w:pPr>
        <w:pStyle w:val="0"/>
        <w:jc w:val="right"/>
      </w:pPr>
      <w:r>
        <w:rPr>
          <w:sz w:val="20"/>
        </w:rPr>
        <w:t xml:space="preserve">и науки 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7 мая 2014 г. N 469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35" w:name="P35"/>
    <w:bookmarkEnd w:id="35"/>
    <w:p>
      <w:pPr>
        <w:pStyle w:val="2"/>
        <w:jc w:val="center"/>
      </w:pPr>
      <w:r>
        <w:rPr>
          <w:sz w:val="20"/>
        </w:rPr>
        <w:t xml:space="preserve">ФЕДЕРАЛЬНЫЙ ГОСУДАРСТВЕННЫЙ ОБРАЗОВАТЕЛЬНЫЙ СТАНДАРТ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СПЕЦИАЛЬНОСТИ</w:t>
      </w:r>
    </w:p>
    <w:p>
      <w:pPr>
        <w:pStyle w:val="2"/>
        <w:jc w:val="center"/>
      </w:pPr>
      <w:r>
        <w:rPr>
          <w:sz w:val="20"/>
        </w:rPr>
        <w:t xml:space="preserve">43.02.05 ФЛОРИСТИКА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0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Минпросвещения России от 13.07.2021 N 450)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ОБЛАСТЬ ПРИМЕНЕНИЯ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специальности 43.02.05 Флористика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специалистов среднего звена по данной специальности, на территории Российской Федерации (далее - образовательная организация).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Право на реализацию программы подготовки специалистов среднего звена по специальности 43.02.05 Флористика имеет образовательная организация при наличии соответствующей лицензии на осуществление образовательной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Возможна сетевая форма реализации программы подготовки специалистов среднего звена с использованием ресурсов нескольких образовательных организаций. В реализации программы подготовки специалистов среднего звена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специалистов среднего звена.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реализации программы подготовки специалистов среднего звена образовательная организация вправе применять электронное обучение и дистанционные образовательные технологии. 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 - передачи информации в доступных для них формах.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Образовательная деятельность при освоении образовательной программы или отдельных ее компонентов организуется в форме практической подготовки.</w:t>
      </w:r>
    </w:p>
    <w:p>
      <w:pPr>
        <w:pStyle w:val="0"/>
        <w:jc w:val="both"/>
      </w:pPr>
      <w:r>
        <w:rPr>
          <w:sz w:val="20"/>
        </w:rPr>
        <w:t xml:space="preserve">(п. 1.3 введен </w:t>
      </w:r>
      <w:hyperlink w:history="0" r:id="rId11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13.07.2021 N 450)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Воспитание обучающихся при освоении ими образовательной программы осуществляется на основе включаемых в образовательную программу рабочей программы воспитания и календарного плана воспитательной работы, разрабатываемых и утверждаемых с учетом включенных в примерную основную образовательную программу примерной рабочей программы воспитания и примерного календарного плана воспитательной работы.</w:t>
      </w:r>
    </w:p>
    <w:p>
      <w:pPr>
        <w:pStyle w:val="0"/>
        <w:jc w:val="both"/>
      </w:pPr>
      <w:r>
        <w:rPr>
          <w:sz w:val="20"/>
        </w:rPr>
        <w:t xml:space="preserve">(п. 1.4 введен </w:t>
      </w:r>
      <w:hyperlink w:history="0" r:id="rId12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13.07.2021 N 450)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ИСПОЛЬЗУЕМЫЕ СОКРАЩЕНИЯ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настоящем стандарте используются следующие сокращения: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 - среднее профессиональное образование;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ФГОС СПО - федеральный государственный образовательный стандарт среднего профессионального образования;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ППССЗ - программа подготовки специалистов среднего звена;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- общая компетенция;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- профессиональная компетенция;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ПМ - профессиональный модуль;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МДК - междисциплинарный курс.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III. ХАРАКТЕРИСТИКА ПОДГОТОВКИ ПО СПЕЦИАЛЬНОСТИ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Получение СПО по ППССЗ допускается только в образовательной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Сроки получения СПО по специальности 43.02.05 Флористика базовой подготовки в очной форме обучения и присваиваемая квалификация приводятся в Таблице 1.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1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493"/>
        <w:gridCol w:w="2654"/>
        <w:gridCol w:w="3492"/>
      </w:tblGrid>
      <w:tr>
        <w:tc>
          <w:tcPr>
            <w:tcW w:w="34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Уровень образования, необходимый для приема на обучение по ППССЗ</w:t>
            </w:r>
          </w:p>
        </w:tc>
        <w:tc>
          <w:tcPr>
            <w:tcW w:w="26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квалификации базовой подготовки</w:t>
            </w:r>
          </w:p>
        </w:tc>
        <w:tc>
          <w:tcPr>
            <w:tcW w:w="349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получения СПО по ППССЗ базовой подготовки в очной форме обучения </w:t>
            </w:r>
            <w:hyperlink w:history="0" w:anchor="P80" w:tooltip="&lt;1&gt; Независимо от применяемых образовательных технологий.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</w:tr>
      <w:tr>
        <w:tc>
          <w:tcPr>
            <w:tcW w:w="34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среднее общее образование</w:t>
            </w:r>
          </w:p>
        </w:tc>
        <w:tc>
          <w:tcPr>
            <w:tcW w:w="265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Флорист</w:t>
            </w:r>
          </w:p>
        </w:tc>
        <w:tc>
          <w:tcPr>
            <w:tcW w:w="349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год 10 месяцев</w:t>
            </w:r>
          </w:p>
        </w:tc>
      </w:tr>
      <w:tr>
        <w:tc>
          <w:tcPr>
            <w:tcW w:w="34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основное общее образование</w:t>
            </w:r>
          </w:p>
        </w:tc>
        <w:tc>
          <w:tcPr>
            <w:vMerge w:val="continue"/>
          </w:tcPr>
          <w:p/>
        </w:tc>
        <w:tc>
          <w:tcPr>
            <w:tcW w:w="349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года 10 месяцев </w:t>
            </w:r>
            <w:hyperlink w:history="0" w:anchor="P81" w:tooltip="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80" w:name="P80"/>
    <w:bookmarkEnd w:id="8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Независимо от применяемых образовательных технологий.</w:t>
      </w:r>
    </w:p>
    <w:bookmarkStart w:id="81" w:name="P81"/>
    <w:bookmarkEnd w:id="8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Сроки получения СПО по ППССЗ базовой подготовки независимо от применяемых образовательных технологий увеличиваются: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для обучающихся по очно-заочной и заочной формам обучения: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среднего общего образования - не более чем на 1 год;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основного общего образования - не более чем на 1,5 года;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для инвалидов и лиц с ограниченными возможностями здоровья - не более чем на 10 месяцев.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IV. ХАРАКТЕРИСТИКА ПРОФЕССИОНАЛЬНОЙ</w:t>
      </w:r>
    </w:p>
    <w:p>
      <w:pPr>
        <w:pStyle w:val="2"/>
        <w:jc w:val="center"/>
      </w:pPr>
      <w:r>
        <w:rPr>
          <w:sz w:val="20"/>
        </w:rPr>
        <w:t xml:space="preserve">ДЕЯТЕЛЬНОСТИ ВЫПУСКНИКОВ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Область профессиональной деятельности выпускников: организация и выполнение флористических работ, в том числе изготовление флористических изделий и флористическое оформление объектов различного назначения.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Объектами профессиональной деятельности выпускников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живые срезанные цветы, растительные материалы;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сухоцветы, искусственные цветы;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горшечные растения, декоративные растения открытого грунта;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аксессуары, упаковочные и вспомогательные материалы;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вазы, корзины, подставки и др.;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препараты, предназначенные для растений;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инструменты и оборудование;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процессы оказания услуг;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процессы организации и управления во флористике;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первичные трудовые коллективы.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Флорист готовится к следующим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4.3.1. Создание флористических изделий из живых срезанных цветов, сухоцветов, искусственных цветов и других материалов.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4.3.2. Флористическое использование горшечных растений.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4.3.3. Флористическое оформление.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4.3.4. Управление флористическими работами и персоналом, включая организацию службы доставки цветов.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4.3.5. Выполнение работ по одной или нескольким профессиям рабочих, должностям служащих (</w:t>
      </w:r>
      <w:hyperlink w:history="0" w:anchor="P856" w:tooltip="ПЕРЕЧЕНЬ">
        <w:r>
          <w:rPr>
            <w:sz w:val="20"/>
            <w:color w:val="0000ff"/>
          </w:rPr>
          <w:t xml:space="preserve">приложение</w:t>
        </w:r>
      </w:hyperlink>
      <w:r>
        <w:rPr>
          <w:sz w:val="20"/>
        </w:rPr>
        <w:t xml:space="preserve"> к ФГОС СПО).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V. ТРЕБОВАНИЯ К РЕЗУЛЬТАТАМ ОСВОЕНИЯ ПРОГРАММЫ ПОДГОТОВКИ</w:t>
      </w:r>
    </w:p>
    <w:p>
      <w:pPr>
        <w:pStyle w:val="2"/>
        <w:jc w:val="center"/>
      </w:pPr>
      <w:r>
        <w:rPr>
          <w:sz w:val="20"/>
        </w:rPr>
        <w:t xml:space="preserve">СПЕЦИАЛИСТОВ СРЕДНЕГО ЗВЕНА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5.1. Флорист должен обладать общими компетенциями, включающими в себя способность: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1. Понимать сущность и социальную значимость своей будущей профессии, проявлять к ней устойчивый интерес.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3. Принимать решения в стандартных и нестандартных ситуациях и нести за них ответственность.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5. Использовать информационно-коммуникационные технологии в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6. Работать в коллективе и команде, эффективно общаться с коллегами, руководством, потребителями.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7. Брать на себя ответственность за работу членов команды (подчиненных), результат выполнения заданий.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9. Ориентироваться в условиях частой смены технологий в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 Флорист должен обладать профессиональными компетенциями, соответствующими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5.2.1. Создание флористических изделий из живых срезанных цветов, сухоцветов, искусственных цветов и других материалов.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1.1. Выполнять первичную обработку живых срезанных цветов и иного растительного материала.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1.2. Изготавливать и аранжировать флористические изделия.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1.3. Упаковывать готовые изделия.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5.2.2. Флористическое использование горшечных растений.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2.1. Ухаживать за горшечными растениями.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2.2. Создавать композиции из горшечных растений.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2.3. Обеспечивать сохранность композиций на заданный срок.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5.2.3. Флористическое оформление.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3.1. Проектировать композиционно-стилевые модели флористического оформления.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3.2. Выполнять работы по флористическому оформлению помещений.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3.3. Выполнять работы по флористическому оформлению объектов на открытом воздухе.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3.4. Обеспечивать сохранность флористического оформления на заданный срок.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5.2.4. Управление флористическими работами и персоналом, включая организацию службы доставки цветов.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4.1. Принимать и оформлять заказы на флористические работы.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4.2. Согласовывать флористические работы со смежными организациями и контролирующими органами.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4.3. Организовывать работы коллектива исполнителей.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4.4. Организовывать и осуществлять розничную торговлю флористическими изделиями.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4.5. Организовывать и осуществлять продажу флористических изделий по образцам (доставку цветов) с помощью информационно-коммуникационных технологий.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5.2.5. Выполнение работ по одной или нескольким профессиям рабочих, должностям служащих.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VI. ТРЕБОВАНИЯ К СТРУКТУРЕ ПРОГРАММЫ ПОДГОТОВКИ</w:t>
      </w:r>
    </w:p>
    <w:p>
      <w:pPr>
        <w:pStyle w:val="2"/>
        <w:jc w:val="center"/>
      </w:pPr>
      <w:r>
        <w:rPr>
          <w:sz w:val="20"/>
        </w:rPr>
        <w:t xml:space="preserve">СПЕЦИАЛИСТОВ СРЕДНЕГО ЗВЕНА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6.1. ППССЗ предусматривает изучение следующих учебных циклов: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общего гуманитарного и социально-экономического;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математического и общего естественнонаучного;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профессионального;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 разделов: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учебная практика;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(по профилю специальности);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(преддипломная);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промежуточная аттестация;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государственная итоговая аттестация.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6.2. Обязательная часть ППССЗ по учебным циклам должна составлять около 70 процентов от общего объема времени, отведенного на их освоение. Вариативная часть (около 30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Общий гуманитарный и социально-экономический, математический и общий естественнонаучный учебные циклы состоят из дисциплин.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Профессиональный учебный цикл состоит из общепрофессиональных дисциплин и профессиональных модулей в соответствии с видами деятельности.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практика (по профилю специальности).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6.3. Обязательная часть общего гуманитарного и социально-экономического учебного цикла ППССЗ базовой подготовки должна предусматривать изучение следующих обязательных дисциплин: "Основы философии", "История", "Иностранный язык", "Физическая культура".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Обязательная часть профессионального учебного цикла ППССЗ базовой подготовки должна предусматривать изучение дисциплины "Безопасность жизнедеятельности". Объем часов на дисциплину "Безопасность жизнедеятельности" составляет 68 часов, из них на освоение основ военной службы - 48 часов.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6.4. Образовательной организацией при определении структуры ППССЗ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2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Структура программы подготовки специалистов среднего звена</w:t>
      </w:r>
    </w:p>
    <w:p>
      <w:pPr>
        <w:pStyle w:val="2"/>
        <w:jc w:val="center"/>
      </w:pPr>
      <w:r>
        <w:rPr>
          <w:sz w:val="20"/>
        </w:rPr>
        <w:t xml:space="preserve">базовой подготовки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334"/>
        <w:gridCol w:w="3886"/>
        <w:gridCol w:w="1920"/>
        <w:gridCol w:w="2280"/>
        <w:gridCol w:w="2400"/>
        <w:gridCol w:w="1788"/>
      </w:tblGrid>
      <w:tr>
        <w:tc>
          <w:tcPr>
            <w:tcW w:w="13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</w:t>
            </w:r>
          </w:p>
        </w:tc>
        <w:tc>
          <w:tcPr>
            <w:tcW w:w="388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9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 максимальной учебной нагрузки обучающегося (час./нед.)</w:t>
            </w:r>
          </w:p>
        </w:tc>
        <w:tc>
          <w:tcPr>
            <w:tcW w:w="22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том числе часов обязательных учебных занятий</w:t>
            </w:r>
          </w:p>
        </w:tc>
        <w:tc>
          <w:tcPr>
            <w:tcW w:w="24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 и наименование дисциплин, междисциплинарных курсов (МДК)</w:t>
            </w:r>
          </w:p>
        </w:tc>
        <w:tc>
          <w:tcPr>
            <w:tcW w:w="17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Коды формируемых компетенций</w:t>
            </w:r>
          </w:p>
        </w:tc>
      </w:tr>
      <w:tr>
        <w:tc>
          <w:tcPr>
            <w:tcW w:w="133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886" w:type="dxa"/>
          </w:tcPr>
          <w:p>
            <w:pPr>
              <w:pStyle w:val="0"/>
            </w:pPr>
            <w:r>
              <w:rPr>
                <w:sz w:val="20"/>
              </w:rPr>
              <w:t xml:space="preserve">Обязательная часть учебных циклов ППССЗ</w:t>
            </w:r>
          </w:p>
        </w:tc>
        <w:tc>
          <w:tcPr>
            <w:tcW w:w="19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1884</w:t>
            </w:r>
          </w:p>
        </w:tc>
        <w:tc>
          <w:tcPr>
            <w:tcW w:w="22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1256</w:t>
            </w:r>
          </w:p>
        </w:tc>
        <w:tc>
          <w:tcPr>
            <w:tcW w:w="24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78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3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ОГСЭ.00</w:t>
            </w:r>
          </w:p>
        </w:tc>
        <w:tc>
          <w:tcPr>
            <w:tcW w:w="3886" w:type="dxa"/>
          </w:tcPr>
          <w:p>
            <w:pPr>
              <w:pStyle w:val="0"/>
            </w:pPr>
            <w:r>
              <w:rPr>
                <w:sz w:val="20"/>
              </w:rPr>
              <w:t xml:space="preserve">Общий гуманитарный и социально-экономический учебный цикл</w:t>
            </w:r>
          </w:p>
        </w:tc>
        <w:tc>
          <w:tcPr>
            <w:tcW w:w="19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438</w:t>
            </w:r>
          </w:p>
        </w:tc>
        <w:tc>
          <w:tcPr>
            <w:tcW w:w="22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292</w:t>
            </w:r>
          </w:p>
        </w:tc>
        <w:tc>
          <w:tcPr>
            <w:tcW w:w="24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78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3886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 цикла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категории и понятия философии;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роль философии в жизни человека и общества;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философского учения о бытии;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процесса познания;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научной, философской и религиозной картин мира;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об условиях формирования личности, свободе и ответственности за сохранение жизни, культуры, окружающей среды;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о социальных и этических проблемах, связанных с развитием и использованием достижений науки, техники и технологий;</w:t>
            </w:r>
          </w:p>
        </w:tc>
        <w:tc>
          <w:tcPr>
            <w:tcW w:w="19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2400" w:type="dxa"/>
          </w:tcPr>
          <w:p>
            <w:pPr>
              <w:pStyle w:val="0"/>
            </w:pPr>
            <w:r>
              <w:rPr>
                <w:sz w:val="20"/>
              </w:rPr>
              <w:t xml:space="preserve">ОГСЭ.01. Основы философии</w:t>
            </w:r>
          </w:p>
        </w:tc>
        <w:tc>
          <w:tcPr>
            <w:tcW w:w="178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</w:tc>
      </w:tr>
      <w:tr>
        <w:tc>
          <w:tcPr>
            <w:vMerge w:val="continue"/>
          </w:tcPr>
          <w:p/>
        </w:tc>
        <w:tc>
          <w:tcPr>
            <w:tcW w:w="3886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современной экономической, политической и культурной ситуации в России и мире;</w:t>
            </w:r>
          </w:p>
          <w:p>
            <w:pPr>
              <w:pStyle w:val="0"/>
            </w:pPr>
            <w:r>
              <w:rPr>
                <w:sz w:val="20"/>
              </w:rPr>
              <w:t xml:space="preserve">выявлять взаимосвязь отечественных, региональных, мировых социально-экономических, политических и культурных проблем;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направления развития ключевых регионов мира на рубеже веков (XX и XXI вв.);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и причины локальных, региональных, межгосударственных конфликтов в конце XX - начале XXI вв.;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 ООН, НАТО, ЕС и других организаций и основные направления их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 роли науки, культуры и религии в сохранении и укреплении национальных и государственных традиций;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содержание и назначение важнейших правовых и законодательных актов мирового и регионального значения;</w:t>
            </w:r>
          </w:p>
        </w:tc>
        <w:tc>
          <w:tcPr>
            <w:tcW w:w="19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2400" w:type="dxa"/>
          </w:tcPr>
          <w:p>
            <w:pPr>
              <w:pStyle w:val="0"/>
            </w:pPr>
            <w:r>
              <w:rPr>
                <w:sz w:val="20"/>
              </w:rPr>
              <w:t xml:space="preserve">ОГСЭ.02. История</w:t>
            </w:r>
          </w:p>
        </w:tc>
        <w:tc>
          <w:tcPr>
            <w:tcW w:w="178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</w:tc>
      </w:tr>
      <w:tr>
        <w:tc>
          <w:tcPr>
            <w:vMerge w:val="continue"/>
          </w:tcPr>
          <w:p/>
        </w:tc>
        <w:tc>
          <w:tcPr>
            <w:tcW w:w="3886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общаться (устно и письменно) на иностранном языке на профессиональные и повседневные темы;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переводить (со словарем) иностранные тексты профессиональной направленности;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самостоятельно совершенствовать устную и письменную речь, пополнять словарный запас;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направленности;</w:t>
            </w:r>
          </w:p>
        </w:tc>
        <w:tc>
          <w:tcPr>
            <w:tcW w:w="19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</w:t>
            </w:r>
          </w:p>
        </w:tc>
        <w:tc>
          <w:tcPr>
            <w:tcW w:w="2400" w:type="dxa"/>
          </w:tcPr>
          <w:p>
            <w:pPr>
              <w:pStyle w:val="0"/>
            </w:pPr>
            <w:r>
              <w:rPr>
                <w:sz w:val="20"/>
              </w:rPr>
              <w:t xml:space="preserve">ОГСЭ.03. Иностранный язык</w:t>
            </w:r>
          </w:p>
        </w:tc>
        <w:tc>
          <w:tcPr>
            <w:tcW w:w="178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</w:tc>
      </w:tr>
      <w:tr>
        <w:tc>
          <w:tcPr>
            <w:vMerge w:val="continue"/>
          </w:tcPr>
          <w:p/>
        </w:tc>
        <w:tc>
          <w:tcPr>
            <w:tcW w:w="3886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 роли физической культуры в общекультурном, профессиональном и социальном развитии человека;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здорового образа жизни.</w:t>
            </w:r>
          </w:p>
        </w:tc>
        <w:tc>
          <w:tcPr>
            <w:tcW w:w="19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</w:t>
            </w:r>
          </w:p>
        </w:tc>
        <w:tc>
          <w:tcPr>
            <w:tcW w:w="22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2400" w:type="dxa"/>
          </w:tcPr>
          <w:p>
            <w:pPr>
              <w:pStyle w:val="0"/>
            </w:pPr>
            <w:r>
              <w:rPr>
                <w:sz w:val="20"/>
              </w:rPr>
              <w:t xml:space="preserve">ОГСЭ.04. Физическая культура</w:t>
            </w:r>
          </w:p>
        </w:tc>
        <w:tc>
          <w:tcPr>
            <w:tcW w:w="1788" w:type="dxa"/>
          </w:tcPr>
          <w:p>
            <w:pPr>
              <w:pStyle w:val="0"/>
            </w:pPr>
            <w:r>
              <w:rPr>
                <w:sz w:val="20"/>
              </w:rPr>
              <w:t xml:space="preserve">ОК 2, 3, 6</w:t>
            </w:r>
          </w:p>
        </w:tc>
      </w:tr>
      <w:tr>
        <w:tc>
          <w:tcPr>
            <w:tcW w:w="133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ЕН.00</w:t>
            </w:r>
          </w:p>
        </w:tc>
        <w:tc>
          <w:tcPr>
            <w:tcW w:w="3886" w:type="dxa"/>
          </w:tcPr>
          <w:p>
            <w:pPr>
              <w:pStyle w:val="0"/>
            </w:pPr>
            <w:r>
              <w:rPr>
                <w:sz w:val="20"/>
              </w:rPr>
              <w:t xml:space="preserve">Математический и общий естественнонаучный учебный цикл</w:t>
            </w:r>
          </w:p>
        </w:tc>
        <w:tc>
          <w:tcPr>
            <w:tcW w:w="19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</w:t>
            </w:r>
          </w:p>
        </w:tc>
        <w:tc>
          <w:tcPr>
            <w:tcW w:w="22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</w:t>
            </w:r>
          </w:p>
        </w:tc>
        <w:tc>
          <w:tcPr>
            <w:tcW w:w="24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78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3886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 цикла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решать прикладные задачи в области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значение математики в профессиональной деятельности и при освоении ППССЗ;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калькуляции и подсчетов в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математические методы решения прикладных задач в области профессиональной деятельности;</w:t>
            </w:r>
          </w:p>
        </w:tc>
        <w:tc>
          <w:tcPr>
            <w:tcW w:w="19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8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400" w:type="dxa"/>
          </w:tcPr>
          <w:p>
            <w:pPr>
              <w:pStyle w:val="0"/>
            </w:pPr>
            <w:r>
              <w:rPr>
                <w:sz w:val="20"/>
              </w:rPr>
              <w:t xml:space="preserve">ЕН.01. Математика</w:t>
            </w:r>
          </w:p>
        </w:tc>
        <w:tc>
          <w:tcPr>
            <w:tcW w:w="178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1.1 - 1.3, 2.1 - 2.3, 3.1 - 3.4, 4.1 - 4.5</w:t>
            </w:r>
          </w:p>
        </w:tc>
      </w:tr>
      <w:tr>
        <w:tc>
          <w:tcPr>
            <w:vMerge w:val="continue"/>
          </w:tcPr>
          <w:p/>
        </w:tc>
        <w:tc>
          <w:tcPr>
            <w:tcW w:w="3886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и прогнозировать экологические последствия различных видов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в профессиональной деятельности представления о взаимосвязи организмов и среды обитания;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соблюдать в профессиональной деятельности регламенты экологической 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взаимодействия живых организмов и среды обитания;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взаимодействия общества и природы, основные источники техногенного воздействия на окружающую среду;</w:t>
            </w:r>
          </w:p>
          <w:p>
            <w:pPr>
              <w:pStyle w:val="0"/>
            </w:pPr>
            <w:r>
              <w:rPr>
                <w:sz w:val="20"/>
              </w:rPr>
              <w:t xml:space="preserve">об условиях устойчивого развития экосистем и возможных причинах возникновения экологического кризиса;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и методы рационального природопользования;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экологического регулирования;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размещения производств различного типа;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группы отходов, их источники и масштабы образования;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понятие и принципы мониторинга окружающей среды;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правовые и социальные вопросы природопользования и экологической 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и правила международного сотрудничества в области природопользования и охраны окружающей среды;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природоресурсный потенциал Российской Федерации;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охраняемые природные территории.</w:t>
            </w:r>
          </w:p>
        </w:tc>
        <w:tc>
          <w:tcPr>
            <w:tcW w:w="19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8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400" w:type="dxa"/>
          </w:tcPr>
          <w:p>
            <w:pPr>
              <w:pStyle w:val="0"/>
            </w:pPr>
            <w:r>
              <w:rPr>
                <w:sz w:val="20"/>
              </w:rPr>
              <w:t xml:space="preserve">ЕН.02. Экологические основы природопользования</w:t>
            </w:r>
          </w:p>
        </w:tc>
        <w:tc>
          <w:tcPr>
            <w:tcW w:w="178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1.1 - 1.3, 2.1 - 2.3, 3.1 - 3.4, 4.1 - 4.5</w:t>
            </w:r>
          </w:p>
        </w:tc>
      </w:tr>
      <w:tr>
        <w:tc>
          <w:tcPr>
            <w:tcW w:w="1334" w:type="dxa"/>
          </w:tcPr>
          <w:p>
            <w:pPr>
              <w:pStyle w:val="0"/>
            </w:pPr>
            <w:r>
              <w:rPr>
                <w:sz w:val="20"/>
              </w:rPr>
              <w:t xml:space="preserve">П.00</w:t>
            </w:r>
          </w:p>
        </w:tc>
        <w:tc>
          <w:tcPr>
            <w:tcW w:w="3886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Профессиональный учебный цикл</w:t>
            </w:r>
          </w:p>
        </w:tc>
        <w:tc>
          <w:tcPr>
            <w:tcW w:w="19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1350</w:t>
            </w:r>
          </w:p>
        </w:tc>
        <w:tc>
          <w:tcPr>
            <w:tcW w:w="22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900</w:t>
            </w:r>
          </w:p>
        </w:tc>
        <w:tc>
          <w:tcPr>
            <w:tcW w:w="24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78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3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ОП.00</w:t>
            </w:r>
          </w:p>
        </w:tc>
        <w:tc>
          <w:tcPr>
            <w:tcW w:w="3886" w:type="dxa"/>
          </w:tcPr>
          <w:p>
            <w:pPr>
              <w:pStyle w:val="0"/>
            </w:pPr>
            <w:r>
              <w:rPr>
                <w:sz w:val="20"/>
              </w:rPr>
              <w:t xml:space="preserve">Общепрофессиональные дисциплины</w:t>
            </w:r>
          </w:p>
        </w:tc>
        <w:tc>
          <w:tcPr>
            <w:tcW w:w="19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540</w:t>
            </w:r>
          </w:p>
        </w:tc>
        <w:tc>
          <w:tcPr>
            <w:tcW w:w="22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360</w:t>
            </w:r>
          </w:p>
        </w:tc>
        <w:tc>
          <w:tcPr>
            <w:tcW w:w="24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78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3886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 цикла по общепрофессиональным дисциплинам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распознавать культурные и дикорастущие растения по морфологическим признакам;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диагностику и оценку физиологического состояния растений;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условия внешней среды, влияющие на рост и развитие растений;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учитывать индивидуальные анатомические и морфологические свойства растений при создании из них флористических изделий;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систематику растений;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бинарную номенклатуру русских и латинских названий растений основного рыночного ассортимента;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морфологию и топографию органов растений;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физиологических процессов, происходящих в растительном организме;</w:t>
            </w:r>
          </w:p>
          <w:p>
            <w:pPr>
              <w:pStyle w:val="0"/>
            </w:pPr>
            <w:r>
              <w:rPr>
                <w:sz w:val="20"/>
              </w:rPr>
              <w:t xml:space="preserve">формы и закономерности роста;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необходимые условия развития растений;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элементы географии растений;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характеристики различных экологических групп растений: гидрофиты, гигрофиты, мезофиты, ксерофиты (склерофиты и суккуленты);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особенности строения их вегетативных и генеративных органов;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влияние различных факторов (освещенность, влажность, температурный режим, состав и структура грунта) на жизнедеятельность растений;</w:t>
            </w:r>
          </w:p>
        </w:tc>
        <w:tc>
          <w:tcPr>
            <w:tcW w:w="19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8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400" w:type="dxa"/>
          </w:tcPr>
          <w:p>
            <w:pPr>
              <w:pStyle w:val="0"/>
            </w:pPr>
            <w:r>
              <w:rPr>
                <w:sz w:val="20"/>
              </w:rPr>
              <w:t xml:space="preserve">ОП.01. Ботаника и физиология растений</w:t>
            </w:r>
          </w:p>
        </w:tc>
        <w:tc>
          <w:tcPr>
            <w:tcW w:w="178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1.1 - 1.3, 2.1 - 2.3, 3.1 - 3.4, 4.1 - 4.5</w:t>
            </w:r>
          </w:p>
        </w:tc>
      </w:tr>
      <w:tr>
        <w:tc>
          <w:tcPr>
            <w:vMerge w:val="continue"/>
          </w:tcPr>
          <w:p/>
        </w:tc>
        <w:tc>
          <w:tcPr>
            <w:tcW w:w="3886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различать функциональную, конструктивную и эстетическую составляющую объектов флористического оформления и дизайна;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создавать рисунки, эскизы и иные наглядные изображения объектов флористического оформления;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художественные средства композиции, цветоведения для решения задач флористического оформления;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выстраивать композиции с учетом перспективы и визуальных особенностей среды;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выдерживать соотношение размеров;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соблюдать закономерности соподчинения элементов;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художественные стили;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форм (конструктивные, свободные) и движение в них;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приемы художественного проектирования эстетического облика среды;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и законы композиции;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композиций;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построения (гармоничность, затухание, повторение, заполняемость, группирование);</w:t>
            </w:r>
          </w:p>
          <w:p>
            <w:pPr>
              <w:pStyle w:val="0"/>
            </w:pPr>
            <w:r>
              <w:rPr>
                <w:sz w:val="20"/>
              </w:rPr>
              <w:t xml:space="preserve">средства композиционного формообразования: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пропорции, масштабность, ритм, контраст и нюанс;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специальные выразительные средства: план, ракурс, стиль, колорит, изобразительные акценты, фактуру и текстуру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и дополнительные цвета, принципы их сочетания;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цветовые контрасты и настроения;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символические значения цветов (красок);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различных видов освещения;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свойства поверхностей;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сочетания формы, цвета и структуры;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понятие перспективы;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общие положения теории аранжировки цветов (симметрию, асимметрию, пропорции, ряды, ступенчатость, акцент, напряжение, создание глубины, цвет);</w:t>
            </w:r>
          </w:p>
        </w:tc>
        <w:tc>
          <w:tcPr>
            <w:tcW w:w="19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8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400" w:type="dxa"/>
          </w:tcPr>
          <w:p>
            <w:pPr>
              <w:pStyle w:val="0"/>
            </w:pPr>
            <w:r>
              <w:rPr>
                <w:sz w:val="20"/>
              </w:rPr>
              <w:t xml:space="preserve">ОП.02. Основы дизайна и композиции</w:t>
            </w:r>
          </w:p>
        </w:tc>
        <w:tc>
          <w:tcPr>
            <w:tcW w:w="178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1.1 - 1.3, 2.1 - 2.3, 3.1 - 3.4</w:t>
            </w:r>
          </w:p>
        </w:tc>
      </w:tr>
      <w:tr>
        <w:tc>
          <w:tcPr>
            <w:vMerge w:val="continue"/>
          </w:tcPr>
          <w:p/>
        </w:tc>
        <w:tc>
          <w:tcPr>
            <w:tcW w:w="3886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различать основные флористические стили;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виды флористических изделий и флористического оформления;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давать им характеристику, выявлять стилевые особенности;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разъяснять символические значения растений (цветов) в соответствии с различными культурными и национальными традициями;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историю мировой и отечественной флористики;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национально-культурные традиции во флористике;</w:t>
            </w:r>
          </w:p>
          <w:p>
            <w:pPr>
              <w:pStyle w:val="0"/>
            </w:pPr>
            <w:r>
              <w:rPr>
                <w:sz w:val="20"/>
              </w:rPr>
              <w:t xml:space="preserve">символические значения растений (цветов) в различных культурных и национальных традициях;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различных стилей и школ флористики, их связь с архитектурой, изобразительным и декоративно-прикладным искусством;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флористики и формы обучения;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направления и тенденции современной флористики;</w:t>
            </w:r>
          </w:p>
        </w:tc>
        <w:tc>
          <w:tcPr>
            <w:tcW w:w="19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8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400" w:type="dxa"/>
          </w:tcPr>
          <w:p>
            <w:pPr>
              <w:pStyle w:val="0"/>
            </w:pPr>
            <w:r>
              <w:rPr>
                <w:sz w:val="20"/>
              </w:rPr>
              <w:t xml:space="preserve">ОП.03. История флористики</w:t>
            </w:r>
          </w:p>
        </w:tc>
        <w:tc>
          <w:tcPr>
            <w:tcW w:w="178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1.1 - 1.3, 2.1 - 2.3, 3.1 - 3.4, 4.1 - 4.5</w:t>
            </w:r>
          </w:p>
        </w:tc>
      </w:tr>
      <w:tr>
        <w:tc>
          <w:tcPr>
            <w:vMerge w:val="continue"/>
          </w:tcPr>
          <w:p/>
        </w:tc>
        <w:tc>
          <w:tcPr>
            <w:tcW w:w="3886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профессиональное общение с соблюдением норм и правил делового этикета;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простыми приемами саморегуляции поведения в процессе межличностного общения;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передавать информацию устно и письменно с соблюдением требований культуры речи;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принимать решения и аргументировано отстаивать свою точку зрения в корректной форме;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поддерживать деловую репутацию;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создавать и соблюдать имидж делового человека;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индивидуальное рабочее место и места для профессионального общения с клиентами, партнерами и коллегами;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делового общения;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этические нормы взаимоотношений с клиентами, партнерами и коллегами;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техники и приемы общения: правила слушания, ведения беседы, убеждения, консультирования;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формы обращения, изложения просьб, выражения признательности, способы аргументации в производственных ситуациях;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составляющие внешнего облика делового человека:</w:t>
            </w:r>
          </w:p>
          <w:p>
            <w:pPr>
              <w:pStyle w:val="0"/>
            </w:pPr>
            <w:r>
              <w:rPr>
                <w:sz w:val="20"/>
              </w:rPr>
              <w:t xml:space="preserve">костюм, прическа, макияж, аксессуары;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организации рабочего пространства для индивидуальной работы и профессионального общения с клиентами, партнерами и коллегами;</w:t>
            </w:r>
          </w:p>
        </w:tc>
        <w:tc>
          <w:tcPr>
            <w:tcW w:w="19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8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400" w:type="dxa"/>
          </w:tcPr>
          <w:p>
            <w:pPr>
              <w:pStyle w:val="0"/>
            </w:pPr>
            <w:r>
              <w:rPr>
                <w:sz w:val="20"/>
              </w:rPr>
              <w:t xml:space="preserve">ОП.04. Культура делового общения</w:t>
            </w:r>
          </w:p>
        </w:tc>
        <w:tc>
          <w:tcPr>
            <w:tcW w:w="178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1.1 - 1.3, 2.1 - 2.3, 3.1 - 3.4, 4.1 - 4.5</w:t>
            </w:r>
          </w:p>
        </w:tc>
      </w:tr>
      <w:tr>
        <w:tc>
          <w:tcPr>
            <w:vMerge w:val="continue"/>
          </w:tcPr>
          <w:p/>
        </w:tc>
        <w:tc>
          <w:tcPr>
            <w:tcW w:w="3886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необходимые нормативные правовые документы;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защищать свои права в соответствии с гражданским, гражданско-процессуальным и трудовым законодательством;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и оценивать результаты и последствия деятельности (бездействия) с правовой точки зрения;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положения </w:t>
            </w:r>
            <w:hyperlink w:history="0" r:id="rId15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      <w:r>
                <w:rPr>
                  <w:sz w:val="20"/>
                  <w:color w:val="0000ff"/>
                </w:rPr>
                <w:t xml:space="preserve">Конституции</w:t>
              </w:r>
            </w:hyperlink>
            <w:r>
              <w:rPr>
                <w:sz w:val="20"/>
              </w:rPr>
              <w:t xml:space="preserve"> Российской Федерации;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права и свободы человека и гражданина, механизмы их реализации;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понятие правового регулирования в сфере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законодательные акты и другие нормативные документы, регулирующие правоотношения в процессе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и способы организации продаж товаров и оказания услуг;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права и обязанности работников в сфере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заключения трудового договора и основания его прекращения;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роль государственного регулирования в обеспечении занятости населения;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право социальной защиты граждан;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понятие дисциплинарной и материальной ответственности работника;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административных правонарушений и административной ответственности;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нормы защиты нарушенных прав и судебный порядок разрешения споров;</w:t>
            </w:r>
          </w:p>
        </w:tc>
        <w:tc>
          <w:tcPr>
            <w:tcW w:w="19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8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400" w:type="dxa"/>
          </w:tcPr>
          <w:p>
            <w:pPr>
              <w:pStyle w:val="0"/>
            </w:pPr>
            <w:r>
              <w:rPr>
                <w:sz w:val="20"/>
              </w:rPr>
              <w:t xml:space="preserve">ОП.05. Правовые основы профессиональной деятельности</w:t>
            </w:r>
          </w:p>
        </w:tc>
        <w:tc>
          <w:tcPr>
            <w:tcW w:w="178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1.1 - 1.3, 2.1 - 2.3, 3.1 - 3.4, 4.1 - 4.5</w:t>
            </w:r>
          </w:p>
        </w:tc>
      </w:tr>
      <w:tr>
        <w:tc>
          <w:tcPr>
            <w:vMerge w:val="continue"/>
          </w:tcPr>
          <w:p/>
        </w:tc>
        <w:tc>
          <w:tcPr>
            <w:tcW w:w="3886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основные технико-экономические показатели деятельности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в профессиональной деятельности приемы делового и управленческого общения;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ситуацию на рынке товаров и услуг;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положения экономической теории;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рыночной экономики;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современное состояние и перспективы развития отрасли;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роли и организацию хозяйствующих субъектов в рыночной экономике;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механизмы ценообразования на продукцию (услуги);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механизмы формирования заработной платы;</w:t>
            </w:r>
          </w:p>
          <w:p>
            <w:pPr>
              <w:pStyle w:val="0"/>
            </w:pPr>
            <w:r>
              <w:rPr>
                <w:sz w:val="20"/>
              </w:rPr>
              <w:t xml:space="preserve">формы оплаты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стили управления, виды коммуникации;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делового и управленческого общения;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управленческий цикл;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менеджмента в области флористики;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сущность, цели, основные принципы и функции маркетинга в области флористики;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формы адаптации производства и сбыта к рыночной ситуации;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рекламы во флористике;</w:t>
            </w:r>
          </w:p>
        </w:tc>
        <w:tc>
          <w:tcPr>
            <w:tcW w:w="19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8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400" w:type="dxa"/>
          </w:tcPr>
          <w:p>
            <w:pPr>
              <w:pStyle w:val="0"/>
            </w:pPr>
            <w:r>
              <w:rPr>
                <w:sz w:val="20"/>
              </w:rPr>
              <w:t xml:space="preserve">ОП.06. Основы экономики, менеджмента и маркетинга</w:t>
            </w:r>
          </w:p>
        </w:tc>
        <w:tc>
          <w:tcPr>
            <w:tcW w:w="178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1.1 - 1.3, 2.1 - 2.3, 3.1 - 3.4, 4.1 - 4.5</w:t>
            </w:r>
          </w:p>
        </w:tc>
      </w:tr>
      <w:tr>
        <w:tc>
          <w:tcPr>
            <w:vMerge w:val="continue"/>
          </w:tcPr>
          <w:p/>
        </w:tc>
        <w:tc>
          <w:tcPr>
            <w:tcW w:w="3886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в профессиональной деятельности различные виды программного обеспечения, в том числе специального;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компьютерные и телекоммуникационные средства;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автоматизированной обработки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общий состав и структуру персональных электронно-вычислительных машин и вычислительных систем;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состав, функции и возможности использования информационных и телекоммуникационных технологий в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и средства сбора, обработки, хранения, передачи и накопления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базовые системные программные продукты и пакеты прикладных программ в области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методы и приемы обеспечения информационной безопасности;</w:t>
            </w:r>
          </w:p>
        </w:tc>
        <w:tc>
          <w:tcPr>
            <w:tcW w:w="19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8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400" w:type="dxa"/>
          </w:tcPr>
          <w:p>
            <w:pPr>
              <w:pStyle w:val="0"/>
            </w:pPr>
            <w:r>
              <w:rPr>
                <w:sz w:val="20"/>
              </w:rPr>
              <w:t xml:space="preserve">ОП.07. Информационные технологии в профессиональной деятельности</w:t>
            </w:r>
          </w:p>
        </w:tc>
        <w:tc>
          <w:tcPr>
            <w:tcW w:w="178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1.1 - 1.3, 2.1 - 2.3, 3.1 - 3.4, 4.1 - 4.5</w:t>
            </w:r>
          </w:p>
        </w:tc>
      </w:tr>
      <w:tr>
        <w:tc>
          <w:tcPr>
            <w:vMerge w:val="continue"/>
          </w:tcPr>
          <w:p/>
        </w:tc>
        <w:tc>
          <w:tcPr>
            <w:tcW w:w="3886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выявлять опасные и вредные производственные факторы и соответствующие им риски, связанные с прошлыми, настоящими или планируемыми видами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средства коллективной и индивидуальной защиты в соответствии с характером выполняемой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участвовать в аттестации рабочих мест по условиям труда, в том числе оценивать условия труда и уровень травмобезопасности;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вводный инструктаж подчиненных работников (персонала), инструктировать их по вопросам техники безопасности на рабочем месте с учетом специфики выполняемых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разъяснять подчиненным работникам (персоналу) содержание установленных требований охраны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вырабатывать и контролировать навыки, необходимые для достижения требуемого уровня безопасности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вести документацию установленного образца по охране труда, соблюдать сроки ее заполнения и условия хранения;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системы управления охраной труда в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законы и иные нормативные правовые акты, содержащие государственные нормативные требования охраны труда, распространяющиеся на деятельность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обязанности работников в области охраны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фактические или потенциальные последствия собственной деятельности (или бездействия) и их влияние на уровень безопасности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возможные последствия несоблюдения технологических процессов и производственных инструкций подчиненными работниками (персоналом);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и периодичность инструктирования подчиненных работников (персонала);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хранения и использования средств коллективной и индивидуальной защиты;</w:t>
            </w:r>
          </w:p>
        </w:tc>
        <w:tc>
          <w:tcPr>
            <w:tcW w:w="19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8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400" w:type="dxa"/>
          </w:tcPr>
          <w:p>
            <w:pPr>
              <w:pStyle w:val="0"/>
            </w:pPr>
            <w:r>
              <w:rPr>
                <w:sz w:val="20"/>
              </w:rPr>
              <w:t xml:space="preserve">ОП.08. Охрана труда</w:t>
            </w:r>
          </w:p>
        </w:tc>
        <w:tc>
          <w:tcPr>
            <w:tcW w:w="178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1.1 - 1.3, 2.1 - 2.3, 3.1 - 3.4, 4.1 - 4.5</w:t>
            </w:r>
          </w:p>
        </w:tc>
      </w:tr>
      <w:tr>
        <w:tc>
          <w:tcPr>
            <w:vMerge w:val="continue"/>
          </w:tcPr>
          <w:p/>
        </w:tc>
        <w:tc>
          <w:tcPr>
            <w:tcW w:w="3886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средства индивидуальной и коллективной защиты от оружия массового поражения;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первичные средства пожаротушения;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>
            <w:pPr>
              <w:pStyle w:val="0"/>
            </w:pPr>
            <w:r>
              <w:rPr>
                <w:sz w:val="20"/>
              </w:rPr>
              <w:t xml:space="preserve"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оказывать первую помощь пострадавшим;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военной службы и обороны государства;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задачи и основные мероприятия гражданской обороны;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защиты населения от оружия массового поражения;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меры пожарной безопасности и правила безопасного поведения при пожарах;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организацию и порядок призыва граждан на военную службу и поступления на нее в добровольном порядке;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область применения получаемых профессиональных знаний при исполнении обязанностей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и правила оказания первой помощи пострадавшим.</w:t>
            </w:r>
          </w:p>
        </w:tc>
        <w:tc>
          <w:tcPr>
            <w:tcW w:w="19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</w:t>
            </w:r>
          </w:p>
        </w:tc>
        <w:tc>
          <w:tcPr>
            <w:tcW w:w="2400" w:type="dxa"/>
          </w:tcPr>
          <w:p>
            <w:pPr>
              <w:pStyle w:val="0"/>
            </w:pPr>
            <w:r>
              <w:rPr>
                <w:sz w:val="20"/>
              </w:rPr>
              <w:t xml:space="preserve">ОП.09. Безопасность жизнедеятельности</w:t>
            </w:r>
          </w:p>
        </w:tc>
        <w:tc>
          <w:tcPr>
            <w:tcW w:w="178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1.1 - 1.3, 2.1 - 2.3, 3.1 - 3.4, 4.1 - 4.5</w:t>
            </w:r>
          </w:p>
        </w:tc>
      </w:tr>
      <w:tr>
        <w:tc>
          <w:tcPr>
            <w:tcW w:w="1334" w:type="dxa"/>
          </w:tcPr>
          <w:p>
            <w:pPr>
              <w:pStyle w:val="0"/>
            </w:pPr>
            <w:r>
              <w:rPr>
                <w:sz w:val="20"/>
              </w:rPr>
              <w:t xml:space="preserve">ПМ.00</w:t>
            </w:r>
          </w:p>
        </w:tc>
        <w:tc>
          <w:tcPr>
            <w:tcW w:w="3886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Профессиональные модули</w:t>
            </w:r>
          </w:p>
        </w:tc>
        <w:tc>
          <w:tcPr>
            <w:tcW w:w="19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810</w:t>
            </w:r>
          </w:p>
        </w:tc>
        <w:tc>
          <w:tcPr>
            <w:tcW w:w="22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540</w:t>
            </w:r>
          </w:p>
        </w:tc>
        <w:tc>
          <w:tcPr>
            <w:tcW w:w="24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78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3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ПМ.01</w:t>
            </w:r>
          </w:p>
        </w:tc>
        <w:tc>
          <w:tcPr>
            <w:tcW w:w="3886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Создание флористических изделий из живых срезанных цветов, сухоцветов, искусственных цветов и других материалов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первичной обработки и хранения живых срезанных цветов, сухоцветов, других растительных и флористических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подготовки к использованию флористической посуды, емкостей и аксессуаров;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изготовления и аранжировки основных видов флористических изделий по образцам и самостоятельно;</w:t>
            </w:r>
          </w:p>
          <w:p>
            <w:pPr>
              <w:pStyle w:val="0"/>
            </w:pPr>
            <w:r>
              <w:rPr>
                <w:sz w:val="20"/>
              </w:rPr>
              <w:t xml:space="preserve">упаковки готовых изделий, в том числе для их транспортировки;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рабочее место и содержать его в надлежащем состоянии;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обеспечивать безопасные условия труда на рабочем месте;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соблюдать правила личной гигиены и промышленной санитарии;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готовить растворы дезинфицирующих и моющих средств, в том числе для обработки внутренних поверхностей флористической посуды;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дезинфицировать оборудование, инвентарь, помещения, транспорт;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качество получаемых сортов срезанных цветов и растительных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необходимые методы и средства защиты и обработки срезанных цветов, растительных и других флористических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выбирать и использовать необходимые инструменты;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подбирать вазы, корзины, кашпо и другие контейнеры в соответствии с особенностями различных флористических изделий;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выбирать способы закрепления элементов и выполнять их;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красящие и иные вещества, применяющиеся во флористике, в том числе клеи и спреи;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составлять букеты, композиции и иные флористические изделия из живых срезанных цветов, сухоцветов, искусственных цветов и других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обеспечивать жизнедеятельность цветочного и растительного материала на заданный срок;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флористических изделий:</w:t>
            </w:r>
          </w:p>
          <w:p>
            <w:pPr>
              <w:pStyle w:val="0"/>
            </w:pPr>
            <w:r>
              <w:rPr>
                <w:sz w:val="20"/>
              </w:rPr>
              <w:t xml:space="preserve">букеты, композиции, бутоньерки, венки, гирлянды, корзины, коллажи;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стили: вегетативный; декоративный, формо-линейный;</w:t>
            </w:r>
          </w:p>
          <w:p>
            <w:pPr>
              <w:pStyle w:val="0"/>
            </w:pPr>
            <w:r>
              <w:rPr>
                <w:sz w:val="20"/>
              </w:rPr>
              <w:t xml:space="preserve">цветочный этикет;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и назначение инструментов, применяющихся при выполнении флористических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свойства и особенности флористических и сопутствующих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формы растений (цветов), структуры и фактуры поверхностей;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аксессуаров, расходных и технологических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и технологии аранжировки цветов и изготовления флористических изделий;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техники закрепления элементов во флористических изделиях;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тенденции флористической моды в аранжировке;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техники создания флористических коллажей;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хранения, перевозки и упаковки цветочного и растительного материала и готовых изделий;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санитарно-технологические требования к помещениям, оборудованию, инвентарю, одежде;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личной гигиены работников;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нормы гигиены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 моющих и дезинфицирующих средств, правила их применения, условия и сроки хранения.</w:t>
            </w:r>
          </w:p>
        </w:tc>
        <w:tc>
          <w:tcPr>
            <w:tcW w:w="1920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80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40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МДК.01.01. Обработка, хранение и транспортировка цветов и растительных материалов</w:t>
            </w:r>
          </w:p>
        </w:tc>
        <w:tc>
          <w:tcPr>
            <w:tcW w:w="178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400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 01.02 Основные стили и техники изготовления флористических изделий</w:t>
            </w:r>
          </w:p>
        </w:tc>
        <w:tc>
          <w:tcPr>
            <w:vMerge w:val="continue"/>
          </w:tcPr>
          <w:p/>
        </w:tc>
      </w:tr>
      <w:tr>
        <w:tc>
          <w:tcPr>
            <w:tcW w:w="133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ПМ.02</w:t>
            </w:r>
          </w:p>
        </w:tc>
        <w:tc>
          <w:tcPr>
            <w:tcW w:w="3886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Флористическое использование горшечных растений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пересадки и перевалки растений;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ухода за растениями и их лечения;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составления сгруппированных и одиночных композиций из горшечных растений;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оценивать состояние растений;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обеспечивать надлежащий уход за растениями;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болезни и вредителей и принимать меры по их устранению;</w:t>
            </w:r>
          </w:p>
          <w:p>
            <w:pPr>
              <w:pStyle w:val="0"/>
            </w:pPr>
            <w:r>
              <w:rPr>
                <w:sz w:val="20"/>
              </w:rPr>
              <w:t xml:space="preserve">готовить субстраты для различных типов растений закрытого грунта;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посадку, пересадку или перевалку растений;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подбирать кашпо, контейнеры и декоративные формы, необходимые для посадки, пересадки или перевалки растений;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создавать композиции из горшечных растений для интерьеров и внешнего озеленения объектов;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упаковывать горшечное растение или композицию для дальнейшей транспортировки;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 цветочных культур закрытого и открытого грунта;</w:t>
            </w:r>
          </w:p>
          <w:p>
            <w:pPr>
              <w:pStyle w:val="0"/>
            </w:pPr>
            <w:r>
              <w:rPr>
                <w:sz w:val="20"/>
              </w:rPr>
              <w:t xml:space="preserve">характеристики основных групп горшечных растений;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естественные условия произрастания горшечных растений;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экологические и иные условия существования растений в интерьере (освещенность, температуру содержания, влажность, субстраты);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составления и виды композиций из горшечных растений;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возможности сочетания горшечных растений по условиям содержания;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 зимних садов и основной ассортимент растений для них;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ухода и лечения горшечных растений;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препараты по уходу и лечению растений;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дозировки и правила применения;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приготовления питательных, лечебных и санитарных растворов;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санитарно-технологические требования к помещениям, оборудованию, инвентарю, одежде, транспорту;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проведения дезинфекции и дезинсекции растений, инвентаря, транспорта и помещений.</w:t>
            </w:r>
          </w:p>
        </w:tc>
        <w:tc>
          <w:tcPr>
            <w:tcW w:w="1920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80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40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МДК.02.01. Основы ухода за горшечными растениями и их лечение</w:t>
            </w:r>
          </w:p>
        </w:tc>
        <w:tc>
          <w:tcPr>
            <w:tcW w:w="178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2.1 - 2.3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400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МДК.02.02. Создание композиций и украшений из горшечных растений</w:t>
            </w:r>
          </w:p>
        </w:tc>
        <w:tc>
          <w:tcPr>
            <w:vMerge w:val="continue"/>
          </w:tcPr>
          <w:p/>
        </w:tc>
      </w:tr>
      <w:tr>
        <w:tc>
          <w:tcPr>
            <w:tcW w:w="133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ПМ.03</w:t>
            </w:r>
          </w:p>
        </w:tc>
        <w:tc>
          <w:tcPr>
            <w:tcW w:w="3886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Флористическое оформление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выполнения различных видов тематического флористического оформления в интерьере и на открытом воздухе;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основные функциональные, стилевые и конструктивные особенности помещений и объектов на открытом воздухе для выполнения различных видов флористического оформления;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разрабатывать композиционно-стилевую модель (дизайн-проект) флористического оформления в интерьере и на открытом воздухе;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подбирать цветы, сухоцветы, растительные и иные материалы для выполнения основных видов флористических работ при оформлении интерьеров и объектов на открытом воздухе;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создавать флористические композиции в интерьере с учетом характеристик окружающего пространства;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подбор сезонного и многолетнего материала при выполнении флористического оформления на открытом воздухе;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обеспечивать необходимый период сохранности флористического оформления;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способы крепления и конструкции, обеспечивающие техническую устойчивость флористического оформления на открытом воздухе с учетом условий окружающей среды;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природные и искусственные материалы (дерево, камень, металл, оргстекло) в создании флористических объектов в интерьере и на открытом воздухе;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правила разработки композиционно-стилевых моделей (дизайн-проектов) флористического оформления объектов;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традиции и современные тенденции в основных видах флористического оформления;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сочетаемости цветов и растений, используемых в оформлении интерьеров и объектов на открытом воздухе;</w:t>
            </w:r>
          </w:p>
          <w:p>
            <w:pPr>
              <w:pStyle w:val="0"/>
            </w:pPr>
            <w:r>
              <w:rPr>
                <w:sz w:val="20"/>
              </w:rPr>
              <w:t xml:space="preserve">характеристики поверхностей и объектов, подлежащих оформлению при выполнении флористических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стилевые особенности протокольного, свадебного, траурного, праздничного (новогоднего, пасхального) флористического оформления;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типы изделий, конструкции, материалы, аксессуары и специфические компоненты, используемые при основных видах флористических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приемы и методы флористического оформления стола;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изготовления подвесных, настольных, настенных композиций, ширм, каркасов и других элементов оформления интерьера;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общий порядок и правила флористического оформления объектов на открытом воздухе.</w:t>
            </w:r>
          </w:p>
        </w:tc>
        <w:tc>
          <w:tcPr>
            <w:tcW w:w="1920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80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40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МДК.03.01. Основные виды флористических работ</w:t>
            </w:r>
          </w:p>
        </w:tc>
        <w:tc>
          <w:tcPr>
            <w:tcW w:w="178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3.1 - 3.4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400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МДК.03.02. Особенности флористического оформления на открытом воздухе</w:t>
            </w:r>
          </w:p>
        </w:tc>
        <w:tc>
          <w:tcPr>
            <w:vMerge w:val="continue"/>
          </w:tcPr>
          <w:p/>
        </w:tc>
      </w:tr>
      <w:tr>
        <w:tc>
          <w:tcPr>
            <w:tcW w:w="133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ПМ.04</w:t>
            </w:r>
          </w:p>
        </w:tc>
        <w:tc>
          <w:tcPr>
            <w:tcW w:w="3886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Управление флористическими работами и персоналом, включая организацию службы доставки цветов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приема заказов и поручений на выполнение флористических работ и услуг;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выполнения флористических работ и услуг в составе временной или постоянной группы;</w:t>
            </w:r>
          </w:p>
          <w:p>
            <w:pPr>
              <w:pStyle w:val="0"/>
            </w:pPr>
            <w:r>
              <w:rPr>
                <w:sz w:val="20"/>
              </w:rPr>
              <w:t xml:space="preserve">ведения документации, связанной с выполнением флористических работ и услуг;</w:t>
            </w:r>
          </w:p>
          <w:p>
            <w:pPr>
              <w:pStyle w:val="0"/>
            </w:pPr>
            <w:r>
              <w:rPr>
                <w:sz w:val="20"/>
              </w:rPr>
              <w:t xml:space="preserve">розничных продаж флористических изделий;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организации компонентов службы доставки цветов с использованием программно-аппаратных средств, программного обеспечения и ресурсов сети Интернет;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в профессиональной деятельности различные виды программного обеспечения, в том числе специального;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регистрацию документов и телефонных переговоров с применением компьютерных и телекоммуникационных средств;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расчет стоимости флористических работ и услуг;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оформлять документы первичного учета;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составлять заказ на закупку цветов и растений для выполнения флористических работ и услуг;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принимать и передавать заказ в службу доставки цветов в соответствии с установленными правилами;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работу подчиненных;</w:t>
            </w:r>
          </w:p>
          <w:p>
            <w:pPr>
              <w:pStyle w:val="0"/>
            </w:pPr>
            <w:r>
              <w:rPr>
                <w:sz w:val="20"/>
              </w:rPr>
              <w:t xml:space="preserve">взаимодействовать с партнерами, смежными организациями и контролирующими органами;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квалификационные требования к профессии, должностные обязанности работников, осуществляющих выполнение флористических работ и услуг;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общий порядок организации и выполнения флористических работ и услуг;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организации и управления деятельностью подчиненных;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регистрации документов и телефонных разговоров;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заключения договоров на оказание флористических услуг и организации работ по их выполнению;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формирования заказа на закупку цветов, растений и материалов для выполнения флористических работ и услуг;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ведения документооборота, учета и отчетности;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и правила работы с клиентами (покупателями и заказчиками);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осуществления розничных продаж флористических изделий и цветочной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историю создания и современное состояние международной службы доставки цветов;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осуществления продаж по образцам и его нормативное регулирование;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организации службы доставки цветов с использованием программно-аппаратных средств и ее основные компоненты;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автоматизированной обработки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общий состав и структуру персональных компьютеров и вычислительных систем, автоматизированных рабочих мест;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состав, функции и возможности использования информационных и телекоммуникационных технологий в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и средства сбора, обработки, хранения, передачи и накопления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базовые системные программные продукты и пакеты прикладных программ в области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методы и приемы обеспечения информационной 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критерии оценки качества выполнения флористических работ и услуг;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приема претензий и рекламаций по качеству флористических работ и услуг.</w:t>
            </w:r>
          </w:p>
        </w:tc>
        <w:tc>
          <w:tcPr>
            <w:tcW w:w="1920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80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40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МДК.04.01. Управление флористическими работами и услугами</w:t>
            </w:r>
          </w:p>
        </w:tc>
        <w:tc>
          <w:tcPr>
            <w:tcW w:w="178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4.1 - 4.5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400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МДК.04.02. Организация службы доставки цветов</w:t>
            </w:r>
          </w:p>
        </w:tc>
        <w:tc>
          <w:tcPr>
            <w:vMerge w:val="continue"/>
          </w:tcPr>
          <w:p/>
        </w:tc>
      </w:tr>
      <w:tr>
        <w:tc>
          <w:tcPr>
            <w:tcW w:w="1334" w:type="dxa"/>
          </w:tcPr>
          <w:p>
            <w:pPr>
              <w:pStyle w:val="0"/>
            </w:pPr>
            <w:r>
              <w:rPr>
                <w:sz w:val="20"/>
              </w:rPr>
              <w:t xml:space="preserve">ПМ.05</w:t>
            </w:r>
          </w:p>
        </w:tc>
        <w:tc>
          <w:tcPr>
            <w:tcW w:w="3886" w:type="dxa"/>
          </w:tcPr>
          <w:p>
            <w:pPr>
              <w:pStyle w:val="0"/>
            </w:pPr>
            <w:r>
              <w:rPr>
                <w:sz w:val="20"/>
              </w:rPr>
              <w:t xml:space="preserve">Выполнение работ по одной или нескольким профессиям рабочих, должностям служащих</w:t>
            </w:r>
          </w:p>
        </w:tc>
        <w:tc>
          <w:tcPr>
            <w:tcW w:w="19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8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4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78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3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886" w:type="dxa"/>
          </w:tcPr>
          <w:p>
            <w:pPr>
              <w:pStyle w:val="0"/>
            </w:pPr>
            <w:r>
              <w:rPr>
                <w:sz w:val="20"/>
              </w:rPr>
              <w:t xml:space="preserve">Вариативная часть учебных циклов ППССЗ (определяется образовательной организацией самостоятельно)</w:t>
            </w:r>
          </w:p>
        </w:tc>
        <w:tc>
          <w:tcPr>
            <w:tcW w:w="19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816</w:t>
            </w:r>
          </w:p>
        </w:tc>
        <w:tc>
          <w:tcPr>
            <w:tcW w:w="22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544</w:t>
            </w:r>
          </w:p>
        </w:tc>
        <w:tc>
          <w:tcPr>
            <w:tcW w:w="24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78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3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886" w:type="dxa"/>
          </w:tcPr>
          <w:p>
            <w:pPr>
              <w:pStyle w:val="0"/>
            </w:pPr>
            <w:r>
              <w:rPr>
                <w:sz w:val="20"/>
              </w:rPr>
              <w:t xml:space="preserve">Всего часов обучения по учебным циклам ППССЗ</w:t>
            </w:r>
          </w:p>
        </w:tc>
        <w:tc>
          <w:tcPr>
            <w:tcW w:w="19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2700</w:t>
            </w:r>
          </w:p>
        </w:tc>
        <w:tc>
          <w:tcPr>
            <w:tcW w:w="22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1800</w:t>
            </w:r>
          </w:p>
        </w:tc>
        <w:tc>
          <w:tcPr>
            <w:tcW w:w="24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78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34" w:type="dxa"/>
          </w:tcPr>
          <w:p>
            <w:pPr>
              <w:pStyle w:val="0"/>
            </w:pPr>
            <w:r>
              <w:rPr>
                <w:sz w:val="20"/>
              </w:rPr>
              <w:t xml:space="preserve">УП.00</w:t>
            </w:r>
          </w:p>
        </w:tc>
        <w:tc>
          <w:tcPr>
            <w:tcW w:w="3886" w:type="dxa"/>
          </w:tcPr>
          <w:p>
            <w:pPr>
              <w:pStyle w:val="0"/>
            </w:pPr>
            <w:r>
              <w:rPr>
                <w:sz w:val="20"/>
              </w:rPr>
              <w:t xml:space="preserve">Учебная практика</w:t>
            </w:r>
          </w:p>
        </w:tc>
        <w:tc>
          <w:tcPr>
            <w:tcW w:w="1920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 нед.</w:t>
            </w:r>
          </w:p>
        </w:tc>
        <w:tc>
          <w:tcPr>
            <w:tcW w:w="2280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684</w:t>
            </w:r>
          </w:p>
        </w:tc>
        <w:tc>
          <w:tcPr>
            <w:tcW w:w="2400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78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1.1 - 1.3, 2.1 - 2.3, 3.1 - 3.4, 4.1 - 4.5</w:t>
            </w:r>
          </w:p>
        </w:tc>
      </w:tr>
      <w:tr>
        <w:tc>
          <w:tcPr>
            <w:tcW w:w="1334" w:type="dxa"/>
          </w:tcPr>
          <w:p>
            <w:pPr>
              <w:pStyle w:val="0"/>
            </w:pPr>
            <w:r>
              <w:rPr>
                <w:sz w:val="20"/>
              </w:rPr>
              <w:t xml:space="preserve">ПП.00</w:t>
            </w:r>
          </w:p>
        </w:tc>
        <w:tc>
          <w:tcPr>
            <w:tcW w:w="3886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(по профилю специальности)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1334" w:type="dxa"/>
          </w:tcPr>
          <w:p>
            <w:pPr>
              <w:pStyle w:val="0"/>
            </w:pPr>
            <w:r>
              <w:rPr>
                <w:sz w:val="20"/>
              </w:rPr>
              <w:t xml:space="preserve">ПДП.00</w:t>
            </w:r>
          </w:p>
        </w:tc>
        <w:tc>
          <w:tcPr>
            <w:tcW w:w="3886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(преддипломная)</w:t>
            </w:r>
          </w:p>
        </w:tc>
        <w:tc>
          <w:tcPr>
            <w:tcW w:w="19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нед.</w:t>
            </w:r>
          </w:p>
        </w:tc>
        <w:tc>
          <w:tcPr>
            <w:tcW w:w="228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4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78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34" w:type="dxa"/>
          </w:tcPr>
          <w:p>
            <w:pPr>
              <w:pStyle w:val="0"/>
            </w:pPr>
            <w:r>
              <w:rPr>
                <w:sz w:val="20"/>
              </w:rPr>
              <w:t xml:space="preserve">ПА.00</w:t>
            </w:r>
          </w:p>
        </w:tc>
        <w:tc>
          <w:tcPr>
            <w:tcW w:w="3886" w:type="dxa"/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19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нед.</w:t>
            </w:r>
          </w:p>
        </w:tc>
        <w:tc>
          <w:tcPr>
            <w:tcW w:w="228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4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78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34" w:type="dxa"/>
          </w:tcPr>
          <w:p>
            <w:pPr>
              <w:pStyle w:val="0"/>
            </w:pPr>
            <w:r>
              <w:rPr>
                <w:sz w:val="20"/>
              </w:rPr>
              <w:t xml:space="preserve">ГИА.00</w:t>
            </w:r>
          </w:p>
        </w:tc>
        <w:tc>
          <w:tcPr>
            <w:tcW w:w="3886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</w:t>
            </w:r>
          </w:p>
        </w:tc>
        <w:tc>
          <w:tcPr>
            <w:tcW w:w="19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нед.</w:t>
            </w:r>
          </w:p>
        </w:tc>
        <w:tc>
          <w:tcPr>
            <w:tcW w:w="228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4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78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34" w:type="dxa"/>
          </w:tcPr>
          <w:p>
            <w:pPr>
              <w:pStyle w:val="0"/>
            </w:pPr>
            <w:r>
              <w:rPr>
                <w:sz w:val="20"/>
              </w:rPr>
              <w:t xml:space="preserve">ГИА.01</w:t>
            </w:r>
          </w:p>
        </w:tc>
        <w:tc>
          <w:tcPr>
            <w:tcW w:w="3886" w:type="dxa"/>
          </w:tcPr>
          <w:p>
            <w:pPr>
              <w:pStyle w:val="0"/>
            </w:pPr>
            <w:r>
              <w:rPr>
                <w:sz w:val="20"/>
              </w:rPr>
              <w:t xml:space="preserve">Подготовка выпускной квалификационной работы</w:t>
            </w:r>
          </w:p>
        </w:tc>
        <w:tc>
          <w:tcPr>
            <w:tcW w:w="19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нед.</w:t>
            </w:r>
          </w:p>
        </w:tc>
        <w:tc>
          <w:tcPr>
            <w:tcW w:w="228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4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78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34" w:type="dxa"/>
          </w:tcPr>
          <w:p>
            <w:pPr>
              <w:pStyle w:val="0"/>
            </w:pPr>
            <w:r>
              <w:rPr>
                <w:sz w:val="20"/>
              </w:rPr>
              <w:t xml:space="preserve">ГИА.02</w:t>
            </w:r>
          </w:p>
        </w:tc>
        <w:tc>
          <w:tcPr>
            <w:tcW w:w="3886" w:type="dxa"/>
          </w:tcPr>
          <w:p>
            <w:pPr>
              <w:pStyle w:val="0"/>
            </w:pPr>
            <w:r>
              <w:rPr>
                <w:sz w:val="20"/>
              </w:rPr>
              <w:t xml:space="preserve">Защита выпускной квалификационной работы</w:t>
            </w:r>
          </w:p>
        </w:tc>
        <w:tc>
          <w:tcPr>
            <w:tcW w:w="19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нед.</w:t>
            </w:r>
          </w:p>
        </w:tc>
        <w:tc>
          <w:tcPr>
            <w:tcW w:w="228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4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78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</w:tbl>
    <w:p>
      <w:pPr>
        <w:sectPr>
          <w:headerReference w:type="default" r:id="rId13"/>
          <w:headerReference w:type="first" r:id="rId13"/>
          <w:footerReference w:type="default" r:id="rId14"/>
          <w:footerReference w:type="first" r:id="rId14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3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Срок получения СПО по ППССЗ базовой подготовки в очной форме обучения составляет 95 недель, в том числе: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8125"/>
        <w:gridCol w:w="1514"/>
      </w:tblGrid>
      <w:tr>
        <w:tc>
          <w:tcPr>
            <w:tcW w:w="8125" w:type="dxa"/>
          </w:tcPr>
          <w:p>
            <w:pPr>
              <w:pStyle w:val="0"/>
            </w:pPr>
            <w:r>
              <w:rPr>
                <w:sz w:val="20"/>
              </w:rPr>
              <w:t xml:space="preserve">Обучение по учебным циклам</w:t>
            </w:r>
          </w:p>
        </w:tc>
        <w:tc>
          <w:tcPr>
            <w:tcW w:w="15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 нед.</w:t>
            </w:r>
          </w:p>
        </w:tc>
      </w:tr>
      <w:tr>
        <w:tc>
          <w:tcPr>
            <w:tcW w:w="8125" w:type="dxa"/>
          </w:tcPr>
          <w:p>
            <w:pPr>
              <w:pStyle w:val="0"/>
            </w:pPr>
            <w:r>
              <w:rPr>
                <w:sz w:val="20"/>
              </w:rPr>
              <w:t xml:space="preserve">Учебная практика</w:t>
            </w:r>
          </w:p>
        </w:tc>
        <w:tc>
          <w:tcPr>
            <w:tcW w:w="1514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 нед.</w:t>
            </w:r>
          </w:p>
        </w:tc>
      </w:tr>
      <w:tr>
        <w:tc>
          <w:tcPr>
            <w:tcW w:w="8125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(по профилю специальности)</w:t>
            </w:r>
          </w:p>
        </w:tc>
        <w:tc>
          <w:tcPr>
            <w:vMerge w:val="continue"/>
          </w:tcPr>
          <w:p/>
        </w:tc>
      </w:tr>
      <w:tr>
        <w:tc>
          <w:tcPr>
            <w:tcW w:w="8125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(преддипломная)</w:t>
            </w:r>
          </w:p>
        </w:tc>
        <w:tc>
          <w:tcPr>
            <w:tcW w:w="15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нед.</w:t>
            </w:r>
          </w:p>
        </w:tc>
      </w:tr>
      <w:tr>
        <w:tc>
          <w:tcPr>
            <w:tcW w:w="8125" w:type="dxa"/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15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нед.</w:t>
            </w:r>
          </w:p>
        </w:tc>
      </w:tr>
      <w:tr>
        <w:tc>
          <w:tcPr>
            <w:tcW w:w="8125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</w:t>
            </w:r>
          </w:p>
        </w:tc>
        <w:tc>
          <w:tcPr>
            <w:tcW w:w="15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нед.</w:t>
            </w:r>
          </w:p>
        </w:tc>
      </w:tr>
      <w:tr>
        <w:tc>
          <w:tcPr>
            <w:tcW w:w="8125" w:type="dxa"/>
          </w:tcPr>
          <w:p>
            <w:pPr>
              <w:pStyle w:val="0"/>
            </w:pPr>
            <w:r>
              <w:rPr>
                <w:sz w:val="20"/>
              </w:rPr>
              <w:t xml:space="preserve">Каникулы</w:t>
            </w:r>
          </w:p>
        </w:tc>
        <w:tc>
          <w:tcPr>
            <w:tcW w:w="15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 нед.</w:t>
            </w:r>
          </w:p>
        </w:tc>
      </w:tr>
      <w:tr>
        <w:tc>
          <w:tcPr>
            <w:tcW w:w="8125" w:type="dxa"/>
          </w:tcPr>
          <w:p>
            <w:pPr>
              <w:pStyle w:val="0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5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 нед.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VII. ТРЕБОВАНИЯ К УСЛОВИЯМ РЕАЛИЗАЦИИ ПРОГРАММЫ ПОДГОТОВКИ</w:t>
      </w:r>
    </w:p>
    <w:p>
      <w:pPr>
        <w:pStyle w:val="2"/>
        <w:jc w:val="center"/>
      </w:pPr>
      <w:r>
        <w:rPr>
          <w:sz w:val="20"/>
        </w:rPr>
        <w:t xml:space="preserve">СПЕЦИАЛИСТОВ СРЕДНЕГО ЗВЕНА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7.1. Образовательная организация самостоятельно разрабатывает и утверждает ППССЗ в соответствии с ФГОС СПО и с учетом соответствующей примерной ППССЗ.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Перед началом разработки ППССЗ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Конкретные виды деятельности, к которым готовится обучающийся, должны соответствовать присваиваемой квалификации,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формировании ППССЗ образовательная организация: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имеет право использовать объем времени, отведенный на вариативную часть учебных циклов ППССЗ, увеличивая при этом объем времени, отведенный на дисциплины и модули обязательной части, либо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имеет право определять для освоения обучающимися в рамках профессионального модуля профессию рабочего, должность служащего (одну или несколько) согласно </w:t>
      </w:r>
      <w:hyperlink w:history="0" w:anchor="P856" w:tooltip="ПЕРЕЧЕНЬ">
        <w:r>
          <w:rPr>
            <w:sz w:val="20"/>
            <w:color w:val="0000ff"/>
          </w:rPr>
          <w:t xml:space="preserve">приложению</w:t>
        </w:r>
      </w:hyperlink>
      <w:r>
        <w:rPr>
          <w:sz w:val="20"/>
        </w:rPr>
        <w:t xml:space="preserve"> к ФГОС СПО;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ежегодно обновлять ППССЗ с учетом запросов работодателей, особенностей развития региона, культуры, науки, экономики, техники, технологий и социальной сферы в рамках, установленных настоящим ФГОС СПО;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в рабочих учебных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обеспечить обучающимся возможность участвовать в формировании индивидуальной образовательной программы;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сформировать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студенческого самоуправления, участие обучающихся в работе общественных организаций, спортивных и творческих клубов;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должна предусматривать в целях реализации компетентностного подхода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7.2. При реализации ППССЗ обучающиеся имеют академические права и обязанности в соответствии с Федеральным </w:t>
      </w:r>
      <w:hyperlink w:history="0" r:id="rId16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29 декабря 2012 г. N 273-ФЗ "Об образовании в Российской Федерации"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2013, N 19, ст. 2326; N 23, ст. 2878; N 27, ст. 3462; N 30, ст. 4036; N 48, ст. 6165; 2014, N 6, ст. 562, ст. 566.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7.3. Максимальный объем учебной нагрузки обучающегося составляет 54 академических часа в неделю, включая все виды аудиторной и внеаудиторной учебной нагрузки.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7.4. Максимальный объем аудиторной учебной нагрузки в очной форме обучения составляет 36 академических часов в неделю.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7.5. Максимальный объем аудиторной учебной нагрузки в очно-заочной форме обучения составляет 16 академических часов в неделю.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7.6. Максимальный объем аудиторной учебной нагрузки в год в заочной форме обучения составляет 160 академических часов.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7.7. Общая продолжительность каникул в учебном году должна составлять 8 - 11 недель, в том числе не менее 2-х недель в зимний период.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7.8. Выполнение курсового проекта (работы) рассматривается как вид учебной деятельности по дисциплине (дисциплинам) профессионального учебного цикла и (или) профессиональному модулю (модулям) профессионального учебного цикла и реализуется в пределах времени, отведенного на ее (их) изучение.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7.9. Дисциплина "Физическая культура" предусматривает еженедельно 2 часа обязательных аудиторных занятий и 2 часа самостоятельной работы (за счет различных форм внеаудиторных занятий в спортивных клубах, секциях).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7.10. Образовательная организация имеет право для подгрупп девушек использовать часть учебного времени дисциплины "Безопасность жизнедеятельности" (48 часов), отведенного на изучение основ военной службы, на освоение основ медицинских знаний.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7.11. Получение СПО на базе основного общего образования осуществляется с одновременным получением среднего общего образования в пределах ППССЗ. В этом случае ППССЗ, реализуемая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образования и СПО с учетом получаемой специальности СПО.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освоения ППССЗ в очной форме обучения для лиц, обучающихся на базе основного общего образования, увеличивается на 52 недели из расчета: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8220"/>
        <w:gridCol w:w="1419"/>
      </w:tblGrid>
      <w:tr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теоретическое обучение (при обязательной учебной нагрузке 36 часов в неделю)</w:t>
            </w:r>
          </w:p>
        </w:tc>
        <w:tc>
          <w:tcPr>
            <w:tcW w:w="1419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39 нед</w:t>
            </w:r>
          </w:p>
        </w:tc>
      </w:tr>
      <w:tr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1419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 нед.</w:t>
            </w:r>
          </w:p>
        </w:tc>
      </w:tr>
      <w:tr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каникулы</w:t>
            </w:r>
          </w:p>
        </w:tc>
        <w:tc>
          <w:tcPr>
            <w:tcW w:w="1419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 нед.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7.12. 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7.13. В период обучения с юношами проводятся учебные сборы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17" w:tooltip="Федеральный закон от 28.03.1998 N 53-ФЗ (ред. от 24.09.2022) &quot;О воинской обязанности и военной службе&quot; (с изм. и доп., вступ. в силу с 13.10.2022) {КонсультантПлюс}">
        <w:r>
          <w:rPr>
            <w:sz w:val="20"/>
            <w:color w:val="0000ff"/>
          </w:rPr>
          <w:t xml:space="preserve">Пункт 1 статьи 13</w:t>
        </w:r>
      </w:hyperlink>
      <w:r>
        <w:rPr>
          <w:sz w:val="20"/>
        </w:rPr>
        <w:t xml:space="preserve"> Федерального закона от 28 марта 1998 г. N 53-ФЗ "О воинской обязанности и военной службе" (Собрание законодательства Российской Федерации, 1998, N 13, ст. 1475; N 30, ст. 3613; 2000, N 33, ст. 3348; N 46, ст. 4537; 2001, N 7, ст. 620, ст. 621; N 30, ст. 3061; 2002, N 7, ст. 631; N 21, ст. 1919; N 26, ст. 2521; N 30, ст. 3029, ст. 3030, ст. 3033; 2003, N 1, ст. 1; N 8, ст. 709; N 27, ст. 2700; N 46, ст. 4437; 2004, N 8, ст. 600; N 17, ст. 1587; N 18, ст. 1687; N 25, ст. 2484; N 27, ст. 2711; N 35, ст. 3607; N 49, ст. 4848; 2005, N 10, ст. 763; N 14, ст. 1212; N 27, ст. 2716; N 29, ст. 2907; N 30, ст. 3110, ст. 3111; N 40, ст. 3987; N 43, ст. 4349; N 49, ст. 5127; 2006, N 1, ст. 10, ст. 22; N 11, ст. 1148; N 19, ст. 2062; N 28, ст. 2974, N 29, ст. 3121, ст. 3122, ст. 3123; N 41, ст. 4206; N 44, ст. 4534; N 50, ст. 5281; 2007, N 2, ст. 362; N 16, ст. 1830; N 31, ст. 4011; N 45, ст. 5418; N 49, ст. 6070, ст. 6074; N 50, ст. 6241; 2008, N 30, ст. 3616; N 49, ст. 5746; N 52, ст. 6235; 2009, N 7, ст. 769; N 18, ст. 2149; N 23, ст. 2765; N 26, ст. 3124; N 48, ст. 5735, ст. 5736; N 51, ст. 6149; N 52, ст. 6404; 2010, N 11, ст. 1167, ст. 1176, ст. 1177; N 31, ст. 4192; N 49, ст. 6415; 2011, N 1, ст. 16; N 27, ст. 3878; N 30, ст. 4589; N 48, ст. 6730; N 49, ст. 7021, ст. 7053, ст. 7054; N 50, ст. 7366; 2012, N 50, ст. 6954; N 53, ст. 7613; 2013, N 9, ст. 870; N 19, ст. 2329, ст. 2331; N 23, ст. 2869; N 27, ст. 3462, ст. 3477; N 48, ст. 6165).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7.14. Практика является обязательным разделом ППССЗ. 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 При реализации ППССЗ предусматриваются следующие виды практик: учебная и производственная.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состоит из двух этапов: практики по профилю специальности и преддипломной практики.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Учебная практика и производственная практика (по профилю специальности)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рассредоточенно, чередуясь с теоретическими занятиями в рамках профессиональных модулей.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Цели и задачи, программы и формы отчетности определяются образовательной организацией по каждому виду практики.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7.15. Реализация ППССЗ по специальности должна обеспечиваться педагогическими кадрами, имеющими высшее образование, соответствующее профилю преподаваемой дисциплины (модуля).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цикла. 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одного раза в 3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7.16. ППССЗ должна обеспечиваться учебно-методической документацией по всем дисциплинам, междисциплинарным курсам и профессиональным модулям ППССЗ.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ППССЗ должна обеспечиваться доступом каждого обучающегося к базам данных и библиотечным фондам, формируемым по полному перечню дисциплин (модулей) ППССЗ. Во время самостоятельной подготовки обучающиеся должны быть обеспечены доступом к сети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Каждый обучающийся должен быть обеспечен не менее чем одним учебным печатным и/или электронным изданием по каждой дисциплине профессионального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Библиотечный фонд должен быть укомплектован печатными и/или электронными изданиями основной и дополнительной учебной литературы по дисциплинам всех учебных циклов, изданной за последние 5 лет.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Библиотечный фонд, помимо учебной литературы, должен включать официальные, справочно-библиографические и периодические издания в расчете 1 - 2 экземпляра на каждые 100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Каждому обучающемуся должен быть обеспечен доступ к комплектам библиотечного фонда, состоящим не менее чем из 3 наименований российских журналов.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должна предоставить обучающимся возможность оперативного обмена информацией с российскими образовательными организациями и доступ к современным профессиональным базам данных и информационным ресурсам сети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7.17. Прием на обучение по ППССЗ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</w:t>
      </w:r>
      <w:hyperlink w:history="0" r:id="rId18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частью 4 статьи 68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&lt;1&gt;. Финансирование реализации ППССЗ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2013, N 19, ст. 2326; N 23, ст. 2878; N 27, ст. 3462; N 30, ст. 4036; N 48, ст. 6165; 2014, N 6, ст. 562, ст. 566.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7.18. Образовательная организация, реализующая ППССЗ, должна располагать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 должна соответствовать действующим санитарным и противопожарным нормам.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Перечень кабинетов, лабораторий, мастерских</w:t>
      </w:r>
    </w:p>
    <w:p>
      <w:pPr>
        <w:pStyle w:val="2"/>
        <w:jc w:val="center"/>
      </w:pPr>
      <w:r>
        <w:rPr>
          <w:sz w:val="20"/>
        </w:rPr>
        <w:t xml:space="preserve">и других помещений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Кабинеты: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социально-экономических дисциплин;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иностранного языка;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информационных технологий в профессиональной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культуры делового общения;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 дизайна и композиции;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истории флористики;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ботаники и физиологии растений;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экологических основ природопользования;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безопасности жизнедеятельности и охраны труда.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Лаборатории: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флористической аранжировки;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флористического оформления интерьеров и объектов на открытом воздухе;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организации доставки цветов.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Мастерские: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флористическая.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Студии: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художественная.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Помещение, оборудованное для хранения срезанных цветов.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Помещение для горшечных растений.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Спортивный комплекс: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спортивный зал;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абзацы двадцать пятый - двадцать шестой утратили силу. - </w:t>
      </w:r>
      <w:hyperlink w:history="0" r:id="rId19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Минпросвещения России от 13.07.2021 N 450.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Залы: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библиотека, читальный зал с выходом в сеть Интернет;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актовый зал.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ППССЗ должна обеспечивать: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выполнение обучающимися лабораторных работ и практических занятий, включая как обязательный компонент практические задания с использованием персональных компьютеров;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освоение обучающимися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специфики вида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использовании электронных изданий образовательная организация должна обеспечить каждого обучающегося рабочим местом в компьютерном классе в соответствии с объемом изучаемых дисциплин.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должна быть обеспечена необходимым комплектом лицензионного программного обеспечения.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7.19. Реализация ППССЗ осуществляется образовательной организацией на государственном языке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ППССЗ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ППССЗ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VIII. ОЦЕНКА КАЧЕСТВА ОСВОЕНИЯ ПРОГРАММЫ ПОДГОТОВКИ</w:t>
      </w:r>
    </w:p>
    <w:p>
      <w:pPr>
        <w:pStyle w:val="2"/>
        <w:jc w:val="center"/>
      </w:pPr>
      <w:r>
        <w:rPr>
          <w:sz w:val="20"/>
        </w:rPr>
        <w:t xml:space="preserve">СПЕЦИАЛИСТОВ СРЕДНЕГО ЗВЕНА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8.1. Оценка качества освоения ППССЗ должна включать текущий контроль успеваемости, промежуточную и государственную итоговую аттестации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8.3. Для аттестации обучающихся на соответствие их персональных достижений поэтапным требованиям соответствующей ППССЗ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8.4. Оценка качества подготовки обучающихся и выпускников осуществляется в двух основных направлениях: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уровня освоения дисциплин;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компетенций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юношей предусматривается оценка результатов освоения основ военной службы.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8.5. 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план, если иное не установлено порядком проведения государственной итоговой аттестации по соответствующим образовательным программам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20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 6 статьи 59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8.6. Государственная итоговая аттестация включает подготовку и защиту выпускной квалификационной работы (дипломная работа, дипломный проект). Обязательное требование - соответствие тематики выпускной квалификационной работы содержанию одного или нескольких профессиональных модулей.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Государственный экзамен вводится по усмотрению образовательной организации.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ФГОС СПО по специальности</w:t>
      </w:r>
    </w:p>
    <w:p>
      <w:pPr>
        <w:pStyle w:val="0"/>
        <w:jc w:val="right"/>
      </w:pPr>
      <w:r>
        <w:rPr>
          <w:sz w:val="20"/>
        </w:rPr>
        <w:t xml:space="preserve">43.02.05 Флористика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856" w:name="P856"/>
    <w:bookmarkEnd w:id="856"/>
    <w:p>
      <w:pPr>
        <w:pStyle w:val="2"/>
        <w:jc w:val="center"/>
      </w:pPr>
      <w:r>
        <w:rPr>
          <w:sz w:val="20"/>
        </w:rPr>
        <w:t xml:space="preserve">ПЕРЕЧЕНЬ</w:t>
      </w:r>
    </w:p>
    <w:p>
      <w:pPr>
        <w:pStyle w:val="2"/>
        <w:jc w:val="center"/>
      </w:pPr>
      <w:r>
        <w:rPr>
          <w:sz w:val="20"/>
        </w:rPr>
        <w:t xml:space="preserve">ПРОФЕССИЙ РАБОЧИХ, ДОЛЖНОСТЕЙ СЛУЖАЩИХ, РЕКОМЕНДУЕМЫХ</w:t>
      </w:r>
    </w:p>
    <w:p>
      <w:pPr>
        <w:pStyle w:val="2"/>
        <w:jc w:val="center"/>
      </w:pPr>
      <w:r>
        <w:rPr>
          <w:sz w:val="20"/>
        </w:rPr>
        <w:t xml:space="preserve">К ОСВОЕНИЮ В РАМКАХ ПРОГРАММЫ ПОДГОТОВКИ СПЕЦИАЛИСТОВ</w:t>
      </w:r>
    </w:p>
    <w:p>
      <w:pPr>
        <w:pStyle w:val="2"/>
        <w:jc w:val="center"/>
      </w:pPr>
      <w:r>
        <w:rPr>
          <w:sz w:val="20"/>
        </w:rPr>
        <w:t xml:space="preserve">СРЕДНЕГО ЗВЕНА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694"/>
        <w:gridCol w:w="5945"/>
      </w:tblGrid>
      <w:tr>
        <w:tc>
          <w:tcPr>
            <w:tcW w:w="36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по Общероссийскому </w:t>
            </w:r>
            <w:hyperlink w:history="0" r:id="rId21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классификатору</w:t>
              </w:r>
            </w:hyperlink>
            <w:r>
              <w:rPr>
                <w:sz w:val="20"/>
              </w:rPr>
              <w:t xml:space="preserve"> профессий рабочих, должностей служащих и тарифных разрядов (ОК 016-94)</w:t>
            </w:r>
          </w:p>
        </w:tc>
        <w:tc>
          <w:tcPr>
            <w:tcW w:w="59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профессий рабочих, должностей служащих</w:t>
            </w:r>
          </w:p>
        </w:tc>
      </w:tr>
      <w:tr>
        <w:tc>
          <w:tcPr>
            <w:tcW w:w="36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59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3694" w:type="dxa"/>
          </w:tcPr>
          <w:p>
            <w:pPr>
              <w:pStyle w:val="0"/>
              <w:jc w:val="center"/>
            </w:pPr>
            <w:hyperlink w:history="0" r:id="rId22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11811</w:t>
              </w:r>
            </w:hyperlink>
          </w:p>
        </w:tc>
        <w:tc>
          <w:tcPr>
            <w:tcW w:w="5945" w:type="dxa"/>
          </w:tcPr>
          <w:p>
            <w:pPr>
              <w:pStyle w:val="0"/>
            </w:pPr>
            <w:r>
              <w:rPr>
                <w:sz w:val="20"/>
              </w:rPr>
              <w:t xml:space="preserve">Декоратор витрин</w:t>
            </w:r>
          </w:p>
        </w:tc>
      </w:tr>
      <w:tr>
        <w:tc>
          <w:tcPr>
            <w:tcW w:w="3694" w:type="dxa"/>
          </w:tcPr>
          <w:p>
            <w:pPr>
              <w:pStyle w:val="0"/>
              <w:jc w:val="center"/>
            </w:pPr>
            <w:hyperlink w:history="0" r:id="rId23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16401</w:t>
              </w:r>
            </w:hyperlink>
          </w:p>
        </w:tc>
        <w:tc>
          <w:tcPr>
            <w:tcW w:w="5945" w:type="dxa"/>
          </w:tcPr>
          <w:p>
            <w:pPr>
              <w:pStyle w:val="0"/>
            </w:pPr>
            <w:r>
              <w:rPr>
                <w:sz w:val="20"/>
              </w:rPr>
              <w:t xml:space="preserve">Оформитель готовой продукции</w:t>
            </w:r>
          </w:p>
        </w:tc>
      </w:tr>
      <w:tr>
        <w:tc>
          <w:tcPr>
            <w:tcW w:w="3694" w:type="dxa"/>
          </w:tcPr>
          <w:p>
            <w:pPr>
              <w:pStyle w:val="0"/>
              <w:jc w:val="center"/>
            </w:pPr>
            <w:hyperlink w:history="0" r:id="rId24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17351</w:t>
              </w:r>
            </w:hyperlink>
          </w:p>
        </w:tc>
        <w:tc>
          <w:tcPr>
            <w:tcW w:w="5945" w:type="dxa"/>
          </w:tcPr>
          <w:p>
            <w:pPr>
              <w:pStyle w:val="0"/>
            </w:pPr>
            <w:r>
              <w:rPr>
                <w:sz w:val="20"/>
              </w:rPr>
              <w:t xml:space="preserve">Продавец непродовольственных товаров</w:t>
            </w:r>
          </w:p>
        </w:tc>
      </w:tr>
      <w:tr>
        <w:tc>
          <w:tcPr>
            <w:tcW w:w="3694" w:type="dxa"/>
          </w:tcPr>
          <w:p>
            <w:pPr>
              <w:pStyle w:val="0"/>
              <w:jc w:val="center"/>
            </w:pPr>
            <w:hyperlink w:history="0" r:id="rId25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19524</w:t>
              </w:r>
            </w:hyperlink>
          </w:p>
        </w:tc>
        <w:tc>
          <w:tcPr>
            <w:tcW w:w="5945" w:type="dxa"/>
          </w:tcPr>
          <w:p>
            <w:pPr>
              <w:pStyle w:val="0"/>
            </w:pPr>
            <w:r>
              <w:rPr>
                <w:sz w:val="20"/>
              </w:rPr>
              <w:t xml:space="preserve">Цветовод</w:t>
            </w:r>
          </w:p>
        </w:tc>
      </w:tr>
      <w:tr>
        <w:tc>
          <w:tcPr>
            <w:tcW w:w="3694" w:type="dxa"/>
          </w:tcPr>
          <w:p>
            <w:pPr>
              <w:pStyle w:val="0"/>
              <w:jc w:val="center"/>
            </w:pPr>
            <w:hyperlink w:history="0" r:id="rId26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19525</w:t>
              </w:r>
            </w:hyperlink>
          </w:p>
        </w:tc>
        <w:tc>
          <w:tcPr>
            <w:tcW w:w="5945" w:type="dxa"/>
          </w:tcPr>
          <w:p>
            <w:pPr>
              <w:pStyle w:val="0"/>
            </w:pPr>
            <w:r>
              <w:rPr>
                <w:sz w:val="20"/>
              </w:rPr>
              <w:t xml:space="preserve">Цветочница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07.05.2014 N 469</w:t>
            <w:br/>
            <w:t>(ред. от 13.07.2021)</w:t>
            <w:br/>
            <w:t>"Об утверждении федерального государственного образов...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07.05.2014 N 469</w:t>
            <w:br/>
            <w:t>(ред. от 13.07.2021)</w:t>
            <w:br/>
            <w:t>"Об утверждении федерального государственного образов...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184C5E89F564730446284A1750D2DD19BCEF4B4646AF77D56D143F2B037CD08D50D91BFEDAC35F064C7568BCD7AA8C9296DB1F2543D0CCBCVE65Q" TargetMode = "External"/>
	<Relationship Id="rId8" Type="http://schemas.openxmlformats.org/officeDocument/2006/relationships/hyperlink" Target="consultantplus://offline/ref=184C5E89F564730446284A1750D2DD19BDEE444046A577D56D143F2B037CD08D50D91BFEDAC25E064E7568BCD7AA8C9296DB1F2543D0CCBCVE65Q" TargetMode = "External"/>
	<Relationship Id="rId9" Type="http://schemas.openxmlformats.org/officeDocument/2006/relationships/hyperlink" Target="consultantplus://offline/ref=184C5E89F564730446284A1750D2DD19BEE6424447AA77D56D143F2B037CD08D42D943F2DBC440034E603EED91VF6DQ" TargetMode = "External"/>
	<Relationship Id="rId10" Type="http://schemas.openxmlformats.org/officeDocument/2006/relationships/hyperlink" Target="consultantplus://offline/ref=184C5E89F564730446284A1750D2DD19BCEF4B4646AF77D56D143F2B037CD08D50D91BFEDAC35F064C7568BCD7AA8C9296DB1F2543D0CCBCVE65Q" TargetMode = "External"/>
	<Relationship Id="rId11" Type="http://schemas.openxmlformats.org/officeDocument/2006/relationships/hyperlink" Target="consultantplus://offline/ref=184C5E89F564730446284A1750D2DD19BCEF4B4646AF77D56D143F2B037CD08D50D91BFEDAC35F064D7568BCD7AA8C9296DB1F2543D0CCBCVE65Q" TargetMode = "External"/>
	<Relationship Id="rId12" Type="http://schemas.openxmlformats.org/officeDocument/2006/relationships/hyperlink" Target="consultantplus://offline/ref=184C5E89F564730446284A1750D2DD19BCEF4B4646AF77D56D143F2B037CD08D50D91BFEDAC35F064F7568BCD7AA8C9296DB1F2543D0CCBCVE65Q" TargetMode = "External"/>
	<Relationship Id="rId13" Type="http://schemas.openxmlformats.org/officeDocument/2006/relationships/header" Target="header2.xml"/>
	<Relationship Id="rId14" Type="http://schemas.openxmlformats.org/officeDocument/2006/relationships/footer" Target="footer2.xml"/>
	<Relationship Id="rId15" Type="http://schemas.openxmlformats.org/officeDocument/2006/relationships/hyperlink" Target="consultantplus://offline/ref=184C5E89F564730446284A1750D2DD19BDEE44434CFB20D73C41312E0B2C8A9D469017F9C4C35C1C4E7E3EVE6FQ" TargetMode = "External"/>
	<Relationship Id="rId16" Type="http://schemas.openxmlformats.org/officeDocument/2006/relationships/hyperlink" Target="consultantplus://offline/ref=184C5E89F564730446284A1750D2DD19BBE5404244AB77D56D143F2B037CD08D42D943F2DBC440034E603EED91VF6DQ" TargetMode = "External"/>
	<Relationship Id="rId17" Type="http://schemas.openxmlformats.org/officeDocument/2006/relationships/hyperlink" Target="consultantplus://offline/ref=184C5E89F564730446284A1750D2DD19BBE4414244AF77D56D143F2B037CD08D50D91BFCD3C255561D3A69E092F99F9292DB1C275FVD60Q" TargetMode = "External"/>
	<Relationship Id="rId18" Type="http://schemas.openxmlformats.org/officeDocument/2006/relationships/hyperlink" Target="consultantplus://offline/ref=184C5E89F564730446284A1750D2DD19BBE5404244AB77D56D143F2B037CD08D50D91BFEDAC257034C7568BCD7AA8C9296DB1F2543D0CCBCVE65Q" TargetMode = "External"/>
	<Relationship Id="rId19" Type="http://schemas.openxmlformats.org/officeDocument/2006/relationships/hyperlink" Target="consultantplus://offline/ref=184C5E89F564730446284A1750D2DD19BCEF4B4646AF77D56D143F2B037CD08D50D91BFEDAC35F06487568BCD7AA8C9296DB1F2543D0CCBCVE65Q" TargetMode = "External"/>
	<Relationship Id="rId20" Type="http://schemas.openxmlformats.org/officeDocument/2006/relationships/hyperlink" Target="consultantplus://offline/ref=184C5E89F564730446284A1750D2DD19BBE5404244AB77D56D143F2B037CD08D50D91BFEDAC256024F7568BCD7AA8C9296DB1F2543D0CCBCVE65Q" TargetMode = "External"/>
	<Relationship Id="rId21" Type="http://schemas.openxmlformats.org/officeDocument/2006/relationships/hyperlink" Target="consultantplus://offline/ref=184C5E89F564730446284A1750D2DD19BEE5464F4EAB77D56D143F2B037CD08D50D91BFEDAC25E034C7568BCD7AA8C9296DB1F2543D0CCBCVE65Q" TargetMode = "External"/>
	<Relationship Id="rId22" Type="http://schemas.openxmlformats.org/officeDocument/2006/relationships/hyperlink" Target="consultantplus://offline/ref=184C5E89F564730446284A1750D2DD19BEE5464F4EAB77D56D143F2B037CD08D50D91BFEDAC35E064C7568BCD7AA8C9296DB1F2543D0CCBCVE65Q" TargetMode = "External"/>
	<Relationship Id="rId23" Type="http://schemas.openxmlformats.org/officeDocument/2006/relationships/hyperlink" Target="consultantplus://offline/ref=184C5E89F564730446284A1750D2DD19BEE5464F4EAB77D56D143F2B037CD08D50D91BFEDAC15D044F7568BCD7AA8C9296DB1F2543D0CCBCVE65Q" TargetMode = "External"/>
	<Relationship Id="rId24" Type="http://schemas.openxmlformats.org/officeDocument/2006/relationships/hyperlink" Target="consultantplus://offline/ref=184C5E89F564730446284A1750D2DD19BEE5464F4EAB77D56D143F2B037CD08D50D91BFEDACA5803487568BCD7AA8C9296DB1F2543D0CCBCVE65Q" TargetMode = "External"/>
	<Relationship Id="rId25" Type="http://schemas.openxmlformats.org/officeDocument/2006/relationships/hyperlink" Target="consultantplus://offline/ref=184C5E89F564730446284A1750D2DD19BEE5464F4EAB77D56D143F2B037CD08D50D91BFEDAC65705487568BCD7AA8C9296DB1F2543D0CCBCVE65Q" TargetMode = "External"/>
	<Relationship Id="rId26" Type="http://schemas.openxmlformats.org/officeDocument/2006/relationships/hyperlink" Target="consultantplus://offline/ref=184C5E89F564730446284A1750D2DD19BEE5464F4EAB77D56D143F2B037CD08D50D91BFEDAC65705497568BCD7AA8C9296DB1F2543D0CCBCVE65Q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07.05.2014 N 469
(ред. от 13.07.2021)
"Об утверждении федерального государственного образовательного стандарта среднего профессионального образования по специальности 43.02.05 Флористика"
(Зарегистрировано в Минюсте России 11.06.2014 N 32679)</dc:title>
  <dcterms:created xsi:type="dcterms:W3CDTF">2022-12-16T16:58:21Z</dcterms:created>
</cp:coreProperties>
</file>