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Минобрнауки России от 02.08.2013 N 879</w:t>
              <w:br/>
              <w:t xml:space="preserve">(ред. от 03.02.2022)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профессии 210723.03 Электромонтер оборудования электросвязи и проводного вещания"</w:t>
              <w:br/>
              <w:t xml:space="preserve">(Зарегистрировано в Минюсте России 20.08.2013 N 29694)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12.12.2022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20 августа 2013 г. N 29694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ОБРАЗОВАНИЯ И НАУКИ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 августа 2013 г. N 879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ПРОФЕССИИ</w:t>
      </w:r>
    </w:p>
    <w:p>
      <w:pPr>
        <w:pStyle w:val="2"/>
        <w:jc w:val="center"/>
      </w:pPr>
      <w:r>
        <w:rPr>
          <w:sz w:val="20"/>
        </w:rPr>
        <w:t xml:space="preserve">210723.03 ЭЛЕКТРОМОНТЕР ОБОРУДОВАНИЯ ЭЛЕКТРОСВЯЗИ</w:t>
      </w:r>
    </w:p>
    <w:p>
      <w:pPr>
        <w:pStyle w:val="2"/>
        <w:jc w:val="center"/>
      </w:pPr>
      <w:r>
        <w:rPr>
          <w:sz w:val="20"/>
        </w:rPr>
        <w:t xml:space="preserve">И ПРОВОДНОГО ВЕЩАНИЯ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Минобрнауки России от 09.04.2015 N 391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05.2015 N 3727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09.04.2015 N 391,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Приказов Минпросвещения России от 13.07.2021 </w:t>
            </w:r>
            <w:hyperlink w:history="0" r:id="rId8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N 450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03.02.2022 </w:t>
            </w:r>
            <w:hyperlink w:history="0" r:id="rId9" w:tooltip="Приказ Минпросвещения России от 03.02.2022 N 50 &quot;О внесении изменений в некоторые приказы Министерства образования и науки Российской Федерации и Министерства просвещения Российской Федерации, касающиеся федеральных государственных образовательных стандартов среднего профессионального образования&quot; (Зарегистрировано в Минюсте России 14.03.2022 N 67714) {КонсультантПлюс}">
              <w:r>
                <w:rPr>
                  <w:sz w:val="20"/>
                  <w:color w:val="0000ff"/>
                </w:rPr>
                <w:t xml:space="preserve">N 50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r>
        <w:rPr>
          <w:sz w:val="20"/>
        </w:rPr>
        <w:t xml:space="preserve">пунктом 5.2.41</w:t>
      </w:r>
      <w:r>
        <w:rPr>
          <w:sz w:val="20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40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профессии 210723.03 Электромонтер оборудования электросвязи и проводного вещания.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10" w:tooltip="Приказ Минобрнауки РФ от 22.06.2010 N 670 &quot;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210723.03 Электромонтер оборудования электросвязи и проводного вещания&quot; (Зарегистрировано в Минюсте РФ 26.07.2010 N 17978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и науки Российской Федерации от 22 июня 2010 г. N 670 "Об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210723.03 Электромонтер оборудования электросвязи и проводного вещания" (зарегистрирован Министерством юстиции Российской Федерации 26 июля 2010 г., регистрационный N 17978).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 1 сентября 2013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Прием на обучение в соответствии с утвержденным настоящим приказом федеральным государственным образовательным </w:t>
      </w:r>
      <w:hyperlink w:history="0" w:anchor="P40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стандартом</w:t>
        </w:r>
      </w:hyperlink>
      <w:r>
        <w:rPr>
          <w:sz w:val="20"/>
        </w:rPr>
        <w:t xml:space="preserve"> среднего профессионального образования по профессии 210723.03 Электромонтер оборудования электросвязи и проводного вещания прекращается 31 декабря 2022 года.</w:t>
      </w:r>
    </w:p>
    <w:p>
      <w:pPr>
        <w:pStyle w:val="0"/>
        <w:jc w:val="both"/>
      </w:pPr>
      <w:r>
        <w:rPr>
          <w:sz w:val="20"/>
        </w:rPr>
        <w:t xml:space="preserve">(п. 4 введен </w:t>
      </w:r>
      <w:hyperlink w:history="0" r:id="rId11" w:tooltip="Приказ Минпросвещения России от 03.02.2022 N 50 &quot;О внесении изменений в некоторые приказы Министерства образования и науки Российской Федерации и Министерства просвещения Российской Федерации, касающиеся федеральных государственных образовательных стандартов среднего профессионального образования&quot; (Зарегистрировано в Минюсте России 14.03.2022 N 67714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03.02.2022 N 50)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Д.В.ЛИВАНОВ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образования</w:t>
      </w:r>
    </w:p>
    <w:p>
      <w:pPr>
        <w:pStyle w:val="0"/>
        <w:jc w:val="right"/>
      </w:pPr>
      <w:r>
        <w:rPr>
          <w:sz w:val="20"/>
        </w:rPr>
        <w:t xml:space="preserve">и науки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 августа 2013 г. N 879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40" w:name="P40"/>
    <w:bookmarkEnd w:id="40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ПРОФЕССИИ</w:t>
      </w:r>
    </w:p>
    <w:p>
      <w:pPr>
        <w:pStyle w:val="2"/>
        <w:jc w:val="center"/>
      </w:pPr>
      <w:r>
        <w:rPr>
          <w:sz w:val="20"/>
        </w:rPr>
        <w:t xml:space="preserve">210723.03 ЭЛЕКТРОМОНТЕР ОБОРУДОВАНИЯ ЭЛЕКТРОСВЯЗИ</w:t>
      </w:r>
    </w:p>
    <w:p>
      <w:pPr>
        <w:pStyle w:val="2"/>
        <w:jc w:val="center"/>
      </w:pPr>
      <w:r>
        <w:rPr>
          <w:sz w:val="20"/>
        </w:rPr>
        <w:t xml:space="preserve">И ПРОВОДНОГО ВЕЩАНИЯ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2" w:tooltip="Приказ Минобрнауки России от 09.04.2015 N 391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05.2015 N 3727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09.04.2015 N 391,</w:t>
            </w:r>
          </w:p>
          <w:p>
            <w:pPr>
              <w:pStyle w:val="0"/>
              <w:jc w:val="center"/>
            </w:pPr>
            <w:hyperlink w:history="0" r:id="rId13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ОБЛАСТЬ ПРИМЕНЕНИЯ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профессии 210723.03 Электромонтер оборудования электросвязи и проводного вещания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квалифицированных рабочих, служащих по данной профессии, на территории Российской Федерации (далее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Право на реализацию программы подготовки квалифицированных рабочих, служащих по профессии 210723.03 Электромонтер оборудования электросвязи и проводного вещания имеет образовательная организация при наличии соответствующей лицензии на осуществление образовательной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Возможна сетевая форма реализации программы подготовки квалифицированных рабочих, служащих с использованием ресурсов нескольких образовательных организаций. В реализации программы подготовки квалифицированных рабочих, служащих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квалифицированных рабочих, служащих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4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1 статьи 15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1.3. 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>
      <w:pPr>
        <w:pStyle w:val="0"/>
        <w:jc w:val="both"/>
      </w:pPr>
      <w:r>
        <w:rPr>
          <w:sz w:val="20"/>
        </w:rPr>
        <w:t xml:space="preserve">(п. 1.3 введен </w:t>
      </w:r>
      <w:hyperlink w:history="0" r:id="rId15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примерную основную образовательную программу примерной рабочей программы воспитания и примерного календарного плана воспитательной работы.</w:t>
      </w:r>
    </w:p>
    <w:p>
      <w:pPr>
        <w:pStyle w:val="0"/>
        <w:jc w:val="both"/>
      </w:pPr>
      <w:r>
        <w:rPr>
          <w:sz w:val="20"/>
        </w:rPr>
        <w:t xml:space="preserve">(п. 1.4 введен </w:t>
      </w:r>
      <w:hyperlink w:history="0" r:id="rId16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ИСПОЛЬЗУЕМЫЕ СОКРАЩЕНИЯ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настоящем стандарте используются следующие сокращения: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 - среднее профессиональное образование;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ФГОС СПО - федеральный государственный образовательный стандарт среднего профессионального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ППКРС - программа подготовки квалифицированных рабочих, служащих по профессии;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- общая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- профессиональная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ПМ - профессиональный модуль;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МДК - междисциплинарный курс.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ХАРАКТЕРИСТИКА ПОДГОТОВКИ ПО ПРОФЕССИИ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Сроки получения СПО по профессии 210723.03 Электромонтер оборудования электросвязи и проводного вещания в очной форме обучения и соответствующие квалификации приводятся в Таблице 1.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1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359"/>
        <w:gridCol w:w="4542"/>
        <w:gridCol w:w="2761"/>
      </w:tblGrid>
      <w:tr>
        <w:tc>
          <w:tcPr>
            <w:tcW w:w="23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ППКРС</w:t>
            </w:r>
          </w:p>
        </w:tc>
        <w:tc>
          <w:tcPr>
            <w:tcW w:w="45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(профессий по Общероссийскому </w:t>
            </w:r>
            <w:hyperlink w:history="0" r:id="rId1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классификатору</w:t>
              </w:r>
            </w:hyperlink>
            <w:r>
              <w:rPr>
                <w:sz w:val="20"/>
              </w:rPr>
              <w:t xml:space="preserve"> профессий рабочих, должностей служащих и тарифных разрядов) (ОК 016-94) </w:t>
            </w:r>
            <w:hyperlink w:history="0" w:anchor="P92" w:tooltip="&lt;1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27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ППКРС в очной форме обучения </w:t>
            </w:r>
            <w:hyperlink w:history="0" w:anchor="P93" w:tooltip="&lt;2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  <w:tr>
        <w:tc>
          <w:tcPr>
            <w:tcW w:w="23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4542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Электромонтер станционного оборудования радиофикации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Электромонтер станционного оборудования телеграфной связи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Электромонтер станционного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оборудования телефонной связи</w:t>
            </w:r>
          </w:p>
        </w:tc>
        <w:tc>
          <w:tcPr>
            <w:tcW w:w="27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мес.</w:t>
            </w:r>
          </w:p>
        </w:tc>
      </w:tr>
      <w:tr>
        <w:tblPrEx>
          <w:tblBorders>
            <w:insideH w:val="nil"/>
          </w:tblBorders>
        </w:tblPrEx>
        <w:tc>
          <w:tcPr>
            <w:tcW w:w="2359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7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года 10 мес. </w:t>
            </w:r>
            <w:hyperlink w:history="0" w:anchor="P94" w:tooltip="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">
              <w:r>
                <w:rPr>
                  <w:sz w:val="20"/>
                  <w:color w:val="0000ff"/>
                </w:rPr>
                <w:t xml:space="preserve">&lt;3&gt;</w:t>
              </w:r>
            </w:hyperlink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662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8" w:tooltip="Приказ Минобрнауки России от 09.04.2015 N 391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05.2015 N 3727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391)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92" w:name="P92"/>
    <w:bookmarkEnd w:id="9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</w:t>
      </w:r>
    </w:p>
    <w:bookmarkStart w:id="93" w:name="P93"/>
    <w:bookmarkEnd w:id="9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Независимо от применяемых образовательных технологий.</w:t>
      </w:r>
    </w:p>
    <w:bookmarkStart w:id="94" w:name="P94"/>
    <w:bookmarkEnd w:id="9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3.2. Сроки получения СПО по ППКРС независимо от применяемых образовательных технологий увеличиваются: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для обучающихся по очно-заочной форме обучения: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не более чем на 1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не более чем на 1,5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для инвалидов и лиц с ограниченными возможностями здоровья - не более чем на 6 месяцев.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ХАРАКТЕРИСТИКА ПРОФЕССИОНАЛЬНОЙ</w:t>
      </w:r>
    </w:p>
    <w:p>
      <w:pPr>
        <w:pStyle w:val="2"/>
        <w:jc w:val="center"/>
      </w:pPr>
      <w:r>
        <w:rPr>
          <w:sz w:val="20"/>
        </w:rPr>
        <w:t xml:space="preserve">ДЕЯТЕЛЬНОСТИ ВЫПУСКНИКОВ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Область профессиональной деятельности выпускников: монтаж, ремонт и техническое обслуживание оборудования сетей и систем телекоммуникации и проводного вещания, подключение услуг связи; проведение необходимых электроизмерений, диагностики оборудования абонентского и сетевого доступа, профилактических работ обслуживаемого оборудования и приборов.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Объектами профессиональной деятельности выпускников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системы и средства электросвязи (телекоммуникаций) и проводного вещания;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техническое обслуживание систем электросвязи (телекоммуникаций) и проводного вещания;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измерительные приборы, инструменты и приспособления;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нормативно-техническая документация;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технологии и технологические процессы.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Обучающийся по профессии 210723.03 Электромонтер оборудования электросвязи и проводного вещания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4.3.1. Инсталляция оборудования абонентского доступа систем телекоммуникаций и проводного вещания.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4.3.2. Обслуживание смонтированных линий и оконечного оборудования абонентского доступа систем телекоммуникаций и проводного вещания.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4.3.3. Обслуживание цифровых систем коммутации, передачи сигналов и проводного вещания, бесперебойного и резервного электропитания.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ТРЕБОВАНИЯ К РЕЗУЛЬТАТАМ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Выпускник, освоивший ППКРС,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исходя из цели и способов ее достижения, определенных руководителем.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 информации, необходимой для эффективного выполнения профессиональных задач.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команде, эффективно общаться с коллегами, руководством, клиентами.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Исполнять воинскую обязанность &lt;*&gt;, в том числе с применением полученных профессиональных знаний (для юношей).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В соответствии с Федеральным </w:t>
      </w:r>
      <w:hyperlink w:history="0" r:id="rId19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28.03.1998 N 53-ФЗ "О воинской обязанности и военной службе".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5.2. Выпускник, освоивший ППКРС,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5.2.1. Инсталляция оборудования абонентского доступа систем телекоммуникаций и проводного вещания.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Определять продукты и виды предоставляемых пользователям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Определять места установки оборудования абонентского доступа и видов интерфейсов, систем телекоммуникаций и проводного вещания.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Производить монтаж и установку оборудования абонентского доступа систем телекоммуникаций и проводного вещания.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1.4. Осуществлять опытную проверку оборудования абонентского доступа систем телекоммуникаций и проводного вещания.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5.2.2. Обслуживание смонтированных линий и оконечного оборудования абонентского доступа систем телекоммуникаций и проводного вещания.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Проводить электрические измерения параметров абонентского доступа систем телекоммуникаций и проводного вещания, контроль параметров.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Устранять повреждения оконечного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Устранять повреждения на абонентских линиях.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5.2.3. Обслуживание цифровых систем коммутации, передачи сигналов и проводного вещания, бесперебойного и резервного электропитания.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Проводить электрические измерения параметров сетевого доступа систем телекоммуникаций и проводного вещания.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Осуществлять опытную проверку оборудования цифровых систем передачи сигналов и проводного вещания, контроль параметров.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3.3. Осуществлять основную диагностику систем коммутации.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3.4. Выявлять и устранять неисправности источников электропитания.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ТРЕБОВАНИЯ К СТРУКТУРЕ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ППКРС предусматривает изучение следующих учебных циклов: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профессионального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и разделов: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физическая культура;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промежуточная аттестация;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итоговая аттестация.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Обязательная часть ППКРС должна составлять около 80 процентов от общего объема времени, отведенного на ее освоение. Вариативная часть (около 20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Общепрофессиональный учебный цикл состоит из общепрофессиональных дисциплин, профессиональный учебный цикл состоит из профессиональных модулей в соответствии с видами деятельности, соответствующими присваиваемым квалификациям.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профессионального учебного цикла ППКРС должна предусматривать изучение дисциплины "Безопасность жизнедеятельности". Объем часов на дисциплину "Безопасность жизнедеятельности" составляет 2 часа в неделю в период теоретического обучения (обязательной части учебных циклов), но не более 68 часов, из них на освоение основ военной службы - 70 процентов от общего объема времени, отведенного на указанную дисциплину.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Образовательной организацией при определении структуры ППКРС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Структура программы подготовки квалифицированных</w:t>
      </w:r>
    </w:p>
    <w:p>
      <w:pPr>
        <w:pStyle w:val="2"/>
        <w:jc w:val="center"/>
      </w:pPr>
      <w:r>
        <w:rPr>
          <w:sz w:val="20"/>
        </w:rPr>
        <w:t xml:space="preserve">рабочих, служащих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2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140"/>
        <w:gridCol w:w="4082"/>
        <w:gridCol w:w="1077"/>
        <w:gridCol w:w="1077"/>
        <w:gridCol w:w="2279"/>
        <w:gridCol w:w="1321"/>
      </w:tblGrid>
      <w:tr>
        <w:tc>
          <w:tcPr>
            <w:tcW w:w="11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40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 (час./нед.)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т.ч. часов обязательных учебных занятий</w:t>
            </w:r>
          </w:p>
        </w:tc>
        <w:tc>
          <w:tcPr>
            <w:tcW w:w="22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13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компетенций</w:t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ППКРС и раздел "Физическая культура"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576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Общепрофессиональный учебный цикл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214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по общепрофессиональным дисциплинам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чертежи, проекты, структурные, монтажные и простые принципиальные электрические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Единой системы конструкторской документации (ЕСКД);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нормативно-технической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чертежей, проектов, структурных, монтажных и простых принципиальных электрических схем;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чтения технической и технологической документации оборудования электросвязи и проводного вещания;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компьютерного моделирования простых структурных, монтажных и принципиальных электрических схем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ОП.01. Основы черчения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1.1 - 3.4</w:t>
            </w:r>
          </w:p>
        </w:tc>
      </w:tr>
      <w:tr>
        <w:tc>
          <w:tcPr>
            <w:vMerge w:val="continue"/>
          </w:tcPr>
          <w:p/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простые измерительные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подключать электроизмерительные приборы;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качество выполняемых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расчет различных параметров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контроль различных параметров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законы электротехники;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сведения об электросвязи и радиосвязи;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расчета электрических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сведения об электроизмерительных приборах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ОП.02. Основы электротехники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1.1 - 3.4</w:t>
            </w:r>
          </w:p>
        </w:tc>
      </w:tr>
      <w:tr>
        <w:tc>
          <w:tcPr>
            <w:vMerge w:val="continue"/>
          </w:tcPr>
          <w:p/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материалы при выполнении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сведения о строении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сведения о полупроводниковых, проводниковых, диэлектрических и магнитных материалах и изделиях;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сведения об электромонтажных изделиях;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назначение, виды и свойства материалов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ОП.03. Основы электроматериаловедения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1.1 - 3.4</w:t>
            </w:r>
          </w:p>
        </w:tc>
      </w:tr>
      <w:tr>
        <w:tc>
          <w:tcPr>
            <w:vMerge w:val="continue"/>
          </w:tcPr>
          <w:p/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параметры элементов схем;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работать с выпрямителями;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параметры контуров по резонансной характеристике;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видов сигналов, их спектры;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кодирование сигналов и преобразование частоты;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нелинейных преобразований сигналов в радиотехнике;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видов модуляции;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сведения о распространении радиоволн;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сведения о полупроводниковых приборах, выпрямителях, колебательных системах, антеннах; усилителях, генераторах электрических сигналов;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 распространения сигналов в длинных линиях;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сведения о волоконно-оптических линиях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ОП.04. Основы радиоэлектроники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1.1 - 3.4</w:t>
            </w:r>
          </w:p>
        </w:tc>
      </w:tr>
      <w:tr>
        <w:tc>
          <w:tcPr>
            <w:vMerge w:val="continue"/>
          </w:tcPr>
          <w:p/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санитарно-технологические требования на рабочем месте и в производственной зоне, нормы и требования к гигиене и охране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доврачебную помощь при несчастных случаях;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техники безопасности и охраны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периодичность инструктажа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ОП.05. Охрана труда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1.1 - 3.4</w:t>
            </w:r>
          </w:p>
        </w:tc>
      </w:tr>
      <w:tr>
        <w:tc>
          <w:tcPr>
            <w:vMerge w:val="continue"/>
          </w:tcPr>
          <w:p/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 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профессии;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защиты населения от оружия массового поражения; 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ОП.06. Безопасность жизнедеятельности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1.1 - 3.4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322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322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Инсталляция оборудования абонентского доступа систем телекоммуникаций и проводного вещания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определения места установки оборудования абонентского доступа;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определения видов интерфейсов систем телекоммуникаций и проводного вещания;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инсталляции оборудования абонентского доступа систем телекоммуникаций и проводного вещания;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проверки функционирования оборудования абонентского доступа систем телекоммуникаций и проводного вещания;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работать с пакетами прикладных программ профессиональной направленности;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категорию объекта;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среду передачи;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снимать изоляцию с концов жил проводов и кабелей;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подготовку концов различных проводов для соединения;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контактные соединения скруткой, с помощью клеммников, адаптеров, микросоединителей, под винт, пайкой, опрессовкой;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прокладывать провода и кабели всех видов;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борозды, гнезда и отверстия для установочных и крепежных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устанавливать крепежные изделия;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разделку кабелей связи и волоконно-оптических кабелей;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сращивать кабели связи с помощью муфт и коннекторов;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считать и нумеровать пары проводов в оконечных кабельных установках;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устанавливать оконечные кабельные устройства, механизмы для структурированных сетей, оптические коммутационные полки; вязать провода (в том числе кроссировочные), кабели 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расшивать кабели на шаблоне; присоединять провода в коробах и боксах методом запайки жил на штифтах плинтусов;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работать с сенсорным инструментом;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работать с суппортом;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собирать и проверять электрические схемы перед включением;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планом-схемой объекта;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уязвимые места;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проверять техническое состояние зданий и помещений, техническую укрепленность коммуникаций;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работоспособность имеющихся технических средств;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подключения средств информационных технологий;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применения системных программных продуктов;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продукты и виды услуг, предоставляемых абонентам;</w:t>
            </w:r>
          </w:p>
          <w:p>
            <w:pPr>
              <w:pStyle w:val="0"/>
            </w:pPr>
            <w:r>
              <w:rPr>
                <w:sz w:val="20"/>
              </w:rPr>
              <w:t xml:space="preserve">топологию физического подключения абонентского доступа;</w:t>
            </w:r>
          </w:p>
          <w:p>
            <w:pPr>
              <w:pStyle w:val="0"/>
            </w:pPr>
            <w:r>
              <w:rPr>
                <w:sz w:val="20"/>
              </w:rPr>
              <w:t xml:space="preserve">цели и задачи проведения инсталляции оборудования абонентского доступа систем телекоммуникаций и проводного вещания;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номенклатуру работ, выполняемых на каждом этапе инсталляции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МДК.01.01. Технология инсталляции оборудования абонентского и сетевого доступа систем телекоммуникаций и проводного вещания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Обслуживание смонтированных линий и оконечного оборудования абонентского доступа систем телекоммуникаций и проводного вещания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выполнения электрических измерений абонентского доступа систем телекоммуникаций и проводного вещания, контроля параметров;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измерять параметры абонентского доступа систем телекоммуникаций и проводного вещания;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настройку и регулировку измерительных приборов;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места и характер повреждений;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устранять повреждения оконечного оборудования в распределительных коробках и шкафах, на абонентских линиях;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методы измерения параметров электрических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 действия основных электроизмерительных приборов;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устранения повреждений оконечного оборудования, в распределительных коробках и шкафах, на абонентских линиях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МДК.02.01. Технология обслуживания смонтированных линий и оконечного оборудования абонентского доступа систем телекоммуникаций и проводного вещания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2.1 - 2.3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ПМ.03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Обслуживание цифровых систем коммутации, передачи сигналов и проводного вещания, бесперебойного и резервного электропитания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проведения электрических измерений параметров сетевого доступа систем телекоммуникаций и проводного вещания;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тестирования оборудования систем коммутации, систем передачи сигналов;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проверки оборудования систем проводного вещания, контроля параметров;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обслуживания приборов контроля и защиты источников бесперебойного и резервного электропитания;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выявления и устранения неисправности источников электропитания;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обслуживать станционное оборудование и устройства основного и резервного электропитания;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по сигнальным панелям в процессе технического обслуживания повреждения в блоках (модулях);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проверять состояние монтажа, крепления и внешний вид аппаратуры;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проверять работоспособность приборов контрольных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проверять работоспособность основных и резервных источников электропитания;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общую работоспособность системы, комплекса в целом;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периодичность, технологическую последовательность и методику выполнения регламентных работ, указанных в соответствующих картах проведения регламента технического обслуживания;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архитектуру и топологию цифровых сетей 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построения и состав оборудования цифровых систем коммутации;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процессы обслуживания вызовов в цифровых системах коммутации;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структуру программного обеспечения;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функционирования управляющих устройств цифровых систем коммутации;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построения цифровых систем передачи;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построения волоконно-оптических систем передачи;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организации бесперебойного и резервного электропитания оборудования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МДК.03.01. Теоретические основы организации бесперебойного и резервного электропитания оборудования электросвязи и проводного вещания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3.1 - 3.4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ФК.00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Физическая культура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освоения раздела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2</w:t>
            </w:r>
          </w:p>
          <w:p>
            <w:pPr>
              <w:pStyle w:val="0"/>
            </w:pPr>
            <w:r>
              <w:rPr>
                <w:sz w:val="20"/>
              </w:rPr>
              <w:t xml:space="preserve">ОК 3</w:t>
            </w:r>
          </w:p>
          <w:p>
            <w:pPr>
              <w:pStyle w:val="0"/>
            </w:pPr>
            <w:r>
              <w:rPr>
                <w:sz w:val="20"/>
              </w:rPr>
              <w:t xml:space="preserve">ОК 6</w:t>
            </w:r>
          </w:p>
          <w:p>
            <w:pPr>
              <w:pStyle w:val="0"/>
            </w:pPr>
            <w:r>
              <w:rPr>
                <w:sz w:val="20"/>
              </w:rPr>
              <w:t xml:space="preserve">ОК 7</w:t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ППКРС</w:t>
            </w:r>
          </w:p>
          <w:p>
            <w:pPr>
              <w:pStyle w:val="0"/>
            </w:pPr>
            <w:r>
              <w:rPr>
                <w:sz w:val="20"/>
              </w:rPr>
              <w:t xml:space="preserve">(определяется образовательной организацией)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Итого по обязательной части ППКРС, включая раздел "Физическая культура", и вариативной части ППКРС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720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нед./39 нед.</w:t>
            </w:r>
          </w:p>
        </w:tc>
        <w:tc>
          <w:tcPr>
            <w:tcW w:w="1077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684/1404</w:t>
            </w:r>
          </w:p>
        </w:tc>
        <w:tc>
          <w:tcPr>
            <w:tcW w:w="2279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1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1.1 - 3.4</w:t>
            </w:r>
          </w:p>
        </w:tc>
      </w:tr>
      <w:tr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gridSpan w:val="6"/>
            <w:tcW w:w="1097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2" w:tooltip="Приказ Минобрнауки России от 09.04.2015 N 391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05.2015 N 3727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391)</w:t>
            </w:r>
          </w:p>
        </w:tc>
      </w:tr>
      <w:tr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2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097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3" w:tooltip="Приказ Минобрнауки России от 09.04.2015 N 391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05.2015 N 3727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391)</w:t>
            </w:r>
          </w:p>
        </w:tc>
      </w:tr>
      <w:tr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2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097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4" w:tooltip="Приказ Минобрнауки России от 09.04.2015 N 391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05.2015 N 3727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391)</w:t>
            </w:r>
          </w:p>
        </w:tc>
      </w:tr>
    </w:tbl>
    <w:p>
      <w:pPr>
        <w:sectPr>
          <w:headerReference w:type="default" r:id="rId20"/>
          <w:headerReference w:type="first" r:id="rId20"/>
          <w:footerReference w:type="default" r:id="rId21"/>
          <w:footerReference w:type="first" r:id="rId21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3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25" w:tooltip="Приказ Минобрнауки России от 09.04.2015 N 391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05.2015 N 37276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09.04.2015 N 391)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среднего профессионального образования по ППКРС в очной форме обучения составляет 43/65 недель, в том числе: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983"/>
        <w:gridCol w:w="1677"/>
      </w:tblGrid>
      <w:tr>
        <w:tc>
          <w:tcPr>
            <w:tcW w:w="798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Обучение по учебным циклам и разделу "Физическая культура"</w:t>
            </w:r>
          </w:p>
        </w:tc>
        <w:tc>
          <w:tcPr>
            <w:tcW w:w="16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 нед.</w:t>
            </w:r>
          </w:p>
        </w:tc>
      </w:tr>
      <w:tr>
        <w:tc>
          <w:tcPr>
            <w:tcW w:w="798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67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нед./39 нед.</w:t>
            </w:r>
          </w:p>
        </w:tc>
      </w:tr>
      <w:tr>
        <w:tc>
          <w:tcPr>
            <w:tcW w:w="798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vMerge w:val="continue"/>
          </w:tcPr>
          <w:p/>
        </w:tc>
      </w:tr>
      <w:tr>
        <w:tc>
          <w:tcPr>
            <w:tcW w:w="798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6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</w:tr>
      <w:tr>
        <w:tc>
          <w:tcPr>
            <w:tcW w:w="798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6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</w:tr>
      <w:tr>
        <w:tc>
          <w:tcPr>
            <w:tcW w:w="798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6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</w:tr>
      <w:tr>
        <w:tc>
          <w:tcPr>
            <w:tcW w:w="798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6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 нед./65 нед.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VII. ТРЕБОВАНИЯ К УСЛОВИЯМ РЕАЛИЗАЦИИ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Образовательная организация самостоятельно разрабатывает и утверждает ППКРС в соответствии с ФГОС СПО с учетом соответствующей примерной ППКРС.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 началом разработки ППКРС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Конкретные виды деятельности, к которым готовится обучающийся, должны соответствовать присваиваемым квалификациям,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формировании ППКРС образовательная организация: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использовать объем времени, отведенный на вариативную часть учебных циклов ППКРС, увеличивая при этом объем времени, отведенный на дисциплины и модули обязательной части, на практики,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6" w:tooltip="Приказ Минобрнауки России от 09.04.2015 N 391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05.2015 N 37276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09.04.2015 N 391)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ежегодно обновлять ППКРС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в рабочих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обучающимся возможность участвовать в формировании индивидуальной образовательной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самоуправления, участие обучающихся в работе общественных организаций, спортивных и творческих клубов;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должна предусматривать при реализации компетентностного подхода использование в образовательном процессе активных форм проведения занятий с применением электронных образовательных ресурсов, деловых и ролевых игр, индивидуальных и групповых проектов, анализа производственных ситуаций, психологических и иных тренингов, групповых дискуссий в сочетании с внеаудиторной работой для формирования и развития общих и профессиональных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При реализации ППКРС обучающиеся имеют академические права и обязанности в соответствии с Федеральным </w:t>
      </w:r>
      <w:hyperlink w:history="0" r:id="rId27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7.3. Максимальный объем учебной нагрузки обучающегося составляет 54 академических часа в неделю, включая все виды аудиторной и внеаудиторной (самостоятельной) учебной работы по освоению ППКРС и консультации.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 Максимальный объем аудиторной учебной нагрузки в очной форме обучения составляет 36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 Максимальный объем аудиторной учебной нагрузки в очно-заочной форме обучения составляет 16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 Общая продолжительность каникул составляет не менее 10 недель в учебном году при сроке обучения более 1 года и не менее 2 недель в зимний период при сроке обучения 1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7.7. По дисциплине "Физическая культура" могут быть предусмотрены еженедельно 2 часа самостоятельной учебной нагрузки, включая игровые виды подготовки (за счет различных форм внеаудиторных занятий в спортивных клубах, секциях).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7.8. Образовательная организация имеет право для подгрупп девушек использовать 70 процентов учебного времени дисциплины "Безопасность жизнедеятельности", отведенного на изучение основ военной службы, на освоение основ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7.9. Получение СПО на базе основного общего образования осуществляется с одновременным получением среднего общего образования в пределах ППКРС. В этом случае ППКРС,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освоения ППКРС в очной форме обучения для лиц, обучающихся на базе основного общего образования, увеличивается на 82 недели из расчета: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860"/>
        <w:gridCol w:w="1650"/>
      </w:tblGrid>
      <w:tr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left="567"/>
            </w:pPr>
            <w:r>
              <w:rPr>
                <w:sz w:val="20"/>
              </w:rPr>
              <w:t xml:space="preserve">теоретическое обучение (при обязательной учебной нагрузке 36 часов в неделю)</w:t>
            </w:r>
          </w:p>
        </w:tc>
        <w:tc>
          <w:tcPr>
            <w:tcW w:w="1650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57 нед.</w:t>
            </w:r>
          </w:p>
        </w:tc>
      </w:tr>
      <w:tr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left="567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650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 нед.</w:t>
            </w:r>
          </w:p>
        </w:tc>
      </w:tr>
      <w:tr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left="567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650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22 нед.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7.10.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7.11. В период обучения с юношами проводятся учебные сборы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28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Пункт 1 статьи 13</w:t>
        </w:r>
      </w:hyperlink>
      <w:r>
        <w:rPr>
          <w:sz w:val="20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2004, N 35, ст. 3607; 2005, N 30, ст. 3111; 2007, N 49, ст. 6070; 2008, N 30, ст. 3616; 2013, N 27, ст. 3477).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7.12. Практика является обязательным разделом ППКРС. Она представляет собой вид учебной деятельности, направленной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 При реализации ППКРС предусматриваются следующие виды практик: учебная и производственная.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Цели и задачи, программы и формы отчетности определяются образовательной организацией по каждому виду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7.13. Реализация ППКРС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 (модуля). Мастера производственного обучения должны иметь на 1 - 2 разряда по профессии рабочего выше, чем предусмотрено ФГОС СПО для 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7.14. ППКРС должна обеспечиваться учебно-методической документацией по всем дисциплинам, междисциплинарным курсам и профессиональным модулям ППКРС.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должна обеспечиваться доступом каждого обучающегося к базам данных и библиотечным фондам, формируемым по полному перечню дисциплин (модулей) ППКРС. Во время самостоятельной подготовки обучающиеся должны быть обеспечены доступом к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Каждый обучающийся должен быть обеспечен не менее чем одним учебным печатным и/или электронным изданием по каждой дисциплине общепрофессионального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Каждому обучающемуся должен быть обеспечен доступ к комплектам библиотечного фонда, состоящим не менее чем из 3 наименований отечественных журналов.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предоставить обучающимся возможность оперативного обмена информацией с отечественными организациями, в том числе образовательными организациями, и доступ к современным профессиональным базам данных и информационным ресурсам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7.15. Прием на обучение по ППКРС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w:history="0" r:id="rId29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4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&lt;1&gt;. Финансирование реализации ППКРС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7.16. Образовательная организация, реализующая ППКРС,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Перечень кабинетов, лабораторий, мастерских</w:t>
      </w:r>
    </w:p>
    <w:p>
      <w:pPr>
        <w:pStyle w:val="2"/>
        <w:jc w:val="center"/>
      </w:pPr>
      <w:r>
        <w:rPr>
          <w:sz w:val="20"/>
        </w:rPr>
        <w:t xml:space="preserve">и других помещений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Кабинеты: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электротехники;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черчения;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материаловедения;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охраны труда;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безопасности жизнедеятельности.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Лаборатории: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электротехники;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материаловедения;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электротехнических измерений;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радиоэлектроники;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информационных технологий;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оборудования абонентского доступа;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цифровых систем коммутации, передачи сигналов и проводного вещания;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монтажа абонентского и сетевого доступа.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Мастерские: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электромонтажная.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комплекс: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зал;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абзацы двадцать второй - двадцать третий утратили силу. - </w:t>
      </w:r>
      <w:hyperlink w:history="0" r:id="rId30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Минпросвещения России от 13.07.2021 N 450.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библиотека, читальный зал с выходом в сеть Интернет;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актовый зал.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должна обеспечивать: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обучающимся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освоение обучающимся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быть обеспечена необходимым комплектом лицензионного программного обеспечения.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7.17. Реализация ППКРС осуществляется образовательной организацией на государственном языке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ППКРС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VIII. ТРЕБОВАНИЯ К РЕЗУЛЬТАТАМ ОСВОЕНИЯ ПРОГРАММЫ</w:t>
      </w:r>
    </w:p>
    <w:p>
      <w:pPr>
        <w:pStyle w:val="2"/>
        <w:jc w:val="center"/>
      </w:pPr>
      <w:r>
        <w:rPr>
          <w:sz w:val="20"/>
        </w:rPr>
        <w:t xml:space="preserve">ПОДГОТОВКИ 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8.1. Оценка качества освоения ППКРС должна включать текущий контроль успеваемости, промежуточную и государственную итоговую аттестацию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Для аттестации обучающихся на соответствие их персональных достижений поэтапным требованиям соответствующей ППКРС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 Оценка качества подготовки обучающихся и выпускников осуществляется в двух основных направлениях: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уровня освоения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юношей предусматривается оценка результатов освоения основ военной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8.5. 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ППКРС, если иное не установлено порядком проведения государственной итоговой аттестации по образовательным программам среднего профессионального образования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31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6 статьи 59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8.6. 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 Обязательные требования -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Государственный экзамен вводится по усмотрению 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8.7. Обучающиеся по ППКРС, не имеющие среднего общего образования, в соответствии с </w:t>
      </w:r>
      <w:hyperlink w:history="0" r:id="rId32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6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 вправе бесплатно пройти государственную итоговую аттестацию, которой завершается освоение образовательных программ среднего общего образования. При успешном прохождении указанной государственной итоговой аттестации аккредитованной образовательной организацией обучающимся выдается аттестат о среднем общем образовании.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02.08.2013 N 879</w:t>
            <w:br/>
            <w:t>(ред. от 03.02.2022)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02.08.2013 N 879</w:t>
            <w:br/>
            <w:t>(ред. от 03.02.2022)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F843AE2F001F448B34A018E47D76383E97A0E36D00E4256CCB762AE3514B7CFFC0C1F12ECBD71EF5C9E019797D20BFDE258B4C2918E41927G847I" TargetMode = "External"/>
	<Relationship Id="rId8" Type="http://schemas.openxmlformats.org/officeDocument/2006/relationships/hyperlink" Target="consultantplus://offline/ref=F843AE2F001F448B34A018E47D76383E97ADED6E06E4256CCB762AE3514B7CFFC0C1F12ECBD61BF4CCE019797D20BFDE258B4C2918E41927G847I" TargetMode = "External"/>
	<Relationship Id="rId9" Type="http://schemas.openxmlformats.org/officeDocument/2006/relationships/hyperlink" Target="consultantplus://offline/ref=F843AE2F001F448B34A018E47D76383E90A5E46A02E5256CCB762AE3514B7CFFC0C1F12ECBD61CF2CCE019797D20BFDE258B4C2918E41927G847I" TargetMode = "External"/>
	<Relationship Id="rId10" Type="http://schemas.openxmlformats.org/officeDocument/2006/relationships/hyperlink" Target="consultantplus://offline/ref=F843AE2F001F448B34A018E47D76383E95A4E16805E5256CCB762AE3514B7CFFD2C1A922CAD402F7C9F54F283BG747I" TargetMode = "External"/>
	<Relationship Id="rId11" Type="http://schemas.openxmlformats.org/officeDocument/2006/relationships/hyperlink" Target="consultantplus://offline/ref=F843AE2F001F448B34A018E47D76383E90A5E46A02E5256CCB762AE3514B7CFFC0C1F12ECBD61CF2CCE019797D20BFDE258B4C2918E41927G847I" TargetMode = "External"/>
	<Relationship Id="rId12" Type="http://schemas.openxmlformats.org/officeDocument/2006/relationships/hyperlink" Target="consultantplus://offline/ref=F843AE2F001F448B34A018E47D76383E97A0E36D00E4256CCB762AE3514B7CFFC0C1F12ECBD71EF5C9E019797D20BFDE258B4C2918E41927G847I" TargetMode = "External"/>
	<Relationship Id="rId13" Type="http://schemas.openxmlformats.org/officeDocument/2006/relationships/hyperlink" Target="consultantplus://offline/ref=F843AE2F001F448B34A018E47D76383E97ADED6E06E4256CCB762AE3514B7CFFC0C1F12ECBD61BF4CCE019797D20BFDE258B4C2918E41927G847I" TargetMode = "External"/>
	<Relationship Id="rId14" Type="http://schemas.openxmlformats.org/officeDocument/2006/relationships/hyperlink" Target="consultantplus://offline/ref=F843AE2F001F448B34A018E47D76383E90A7E66A04E0256CCB762AE3514B7CFFC0C1F12ECBD61EF3CCE019797D20BFDE258B4C2918E41927G847I" TargetMode = "External"/>
	<Relationship Id="rId15" Type="http://schemas.openxmlformats.org/officeDocument/2006/relationships/hyperlink" Target="consultantplus://offline/ref=F843AE2F001F448B34A018E47D76383E97ADED6E06E4256CCB762AE3514B7CFFC0C1F12ECBD61BF4C3E019797D20BFDE258B4C2918E41927G847I" TargetMode = "External"/>
	<Relationship Id="rId16" Type="http://schemas.openxmlformats.org/officeDocument/2006/relationships/hyperlink" Target="consultantplus://offline/ref=F843AE2F001F448B34A018E47D76383E97ADED6E06E4256CCB762AE3514B7CFFC0C1F12ECBD61BF5CBE019797D20BFDE258B4C2918E41927G847I" TargetMode = "External"/>
	<Relationship Id="rId17" Type="http://schemas.openxmlformats.org/officeDocument/2006/relationships/hyperlink" Target="consultantplus://offline/ref=F843AE2F001F448B34A018E47D76383E95A7E0670EE0256CCB762AE3514B7CFFC0C1F12ECBD61CF7CBE019797D20BFDE258B4C2918E41927G847I" TargetMode = "External"/>
	<Relationship Id="rId18" Type="http://schemas.openxmlformats.org/officeDocument/2006/relationships/hyperlink" Target="consultantplus://offline/ref=F843AE2F001F448B34A018E47D76383E97A0E36D00E4256CCB762AE3514B7CFFC0C1F12ECBD71EF5C8E019797D20BFDE258B4C2918E41927G847I" TargetMode = "External"/>
	<Relationship Id="rId19" Type="http://schemas.openxmlformats.org/officeDocument/2006/relationships/hyperlink" Target="consultantplus://offline/ref=F843AE2F001F448B34A018E47D76383E90A6E76A04E4256CCB762AE3514B7CFFD2C1A922CAD402F7C9F54F283BG747I" TargetMode = "External"/>
	<Relationship Id="rId20" Type="http://schemas.openxmlformats.org/officeDocument/2006/relationships/header" Target="header2.xml"/>
	<Relationship Id="rId21" Type="http://schemas.openxmlformats.org/officeDocument/2006/relationships/footer" Target="footer2.xml"/>
	<Relationship Id="rId22" Type="http://schemas.openxmlformats.org/officeDocument/2006/relationships/hyperlink" Target="consultantplus://offline/ref=F843AE2F001F448B34A018E47D76383E97A0E36D00E4256CCB762AE3514B7CFFC0C1F12ECBD71EF5CFE019797D20BFDE258B4C2918E41927G847I" TargetMode = "External"/>
	<Relationship Id="rId23" Type="http://schemas.openxmlformats.org/officeDocument/2006/relationships/hyperlink" Target="consultantplus://offline/ref=F843AE2F001F448B34A018E47D76383E97A0E36D00E4256CCB762AE3514B7CFFC0C1F12ECBD71EF2C8E019797D20BFDE258B4C2918E41927G847I" TargetMode = "External"/>
	<Relationship Id="rId24" Type="http://schemas.openxmlformats.org/officeDocument/2006/relationships/hyperlink" Target="consultantplus://offline/ref=F843AE2F001F448B34A018E47D76383E97A0E36D00E4256CCB762AE3514B7CFFC0C1F12ECBD71EF2CDE019797D20BFDE258B4C2918E41927G847I" TargetMode = "External"/>
	<Relationship Id="rId25" Type="http://schemas.openxmlformats.org/officeDocument/2006/relationships/hyperlink" Target="consultantplus://offline/ref=F843AE2F001F448B34A018E47D76383E97A0E36D00E4256CCB762AE3514B7CFFC0C1F12ECBD71EF3CBE019797D20BFDE258B4C2918E41927G847I" TargetMode = "External"/>
	<Relationship Id="rId26" Type="http://schemas.openxmlformats.org/officeDocument/2006/relationships/hyperlink" Target="consultantplus://offline/ref=F843AE2F001F448B34A018E47D76383E97A0E36D00E4256CCB762AE3514B7CFFC0C1F12ECBD71EF0CCE019797D20BFDE258B4C2918E41927G847I" TargetMode = "External"/>
	<Relationship Id="rId27" Type="http://schemas.openxmlformats.org/officeDocument/2006/relationships/hyperlink" Target="consultantplus://offline/ref=F843AE2F001F448B34A018E47D76383E90A7E66A04E0256CCB762AE3514B7CFFD2C1A922CAD402F7C9F54F283BG747I" TargetMode = "External"/>
	<Relationship Id="rId28" Type="http://schemas.openxmlformats.org/officeDocument/2006/relationships/hyperlink" Target="consultantplus://offline/ref=F843AE2F001F448B34A018E47D76383E90A6E76A04E4256CCB762AE3514B7CFFC0C1F12CC2D617A29AAF18253877ACDE258B4F2B04GE44I" TargetMode = "External"/>
	<Relationship Id="rId29" Type="http://schemas.openxmlformats.org/officeDocument/2006/relationships/hyperlink" Target="consultantplus://offline/ref=F843AE2F001F448B34A018E47D76383E90A7E66A04E0256CCB762AE3514B7CFFC0C1F12ECBD615F7CBE019797D20BFDE258B4C2918E41927G847I" TargetMode = "External"/>
	<Relationship Id="rId30" Type="http://schemas.openxmlformats.org/officeDocument/2006/relationships/hyperlink" Target="consultantplus://offline/ref=F843AE2F001F448B34A018E47D76383E97ADED6E06E4256CCB762AE3514B7CFFC0C1F12ECBD61BF5CAE019797D20BFDE258B4C2918E41927G847I" TargetMode = "External"/>
	<Relationship Id="rId31" Type="http://schemas.openxmlformats.org/officeDocument/2006/relationships/hyperlink" Target="consultantplus://offline/ref=F843AE2F001F448B34A018E47D76383E90A7E66A04E0256CCB762AE3514B7CFFC0C1F12ECBD614F6C8E019797D20BFDE258B4C2918E41927G847I" TargetMode = "External"/>
	<Relationship Id="rId32" Type="http://schemas.openxmlformats.org/officeDocument/2006/relationships/hyperlink" Target="consultantplus://offline/ref=F843AE2F001F448B34A018E47D76383E90A7E66A04E0256CCB762AE3514B7CFFC0C1F12ECBD615F7C9E019797D20BFDE258B4C2918E41927G847I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02.08.2013 N 879
(ред. от 03.02.2022)
"Об утверждении федерального государственного образовательного стандарта среднего профессионального образования по профессии 210723.03 Электромонтер оборудования электросвязи и проводного вещания"
(Зарегистрировано в Минюсте России 20.08.2013 N 29694)</dc:title>
  <dcterms:created xsi:type="dcterms:W3CDTF">2022-12-12T08:56:06Z</dcterms:created>
</cp:coreProperties>
</file>