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27.10.2014 N 1379</w:t>
              <w:br/>
              <w:t xml:space="preserve">(ред. от 17.05.2021)</w:t>
              <w:br/>
              <w:t xml:space="preserve">"Об утверждении федерального государственного образовательного стандарта среднего профессионального образования по специальности 53.02.02 Музыкальное искусство эстрады (по видам)"</w:t>
              <w:br/>
              <w:t xml:space="preserve">(Зарегистрировано в Минюсте России 24.11.2014 N 34870)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0"/>
        <w:outlineLvl w:val="0"/>
      </w:pPr>
      <w:r>
        <w:rPr>
          <w:sz w:val="20"/>
        </w:rPr>
        <w:t xml:space="preserve">Зарегистрировано в Минюсте России 24 ноября 2014 г. N 34870</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октября 2014 г. N 1379</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53.02.02 МУЗЫКАЛЬНОЕ ИСКУССТВО ЭСТРАДЫ (ПО ВИДАМ)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color w:val="392c69"/>
              </w:rPr>
              <w:t xml:space="preserve"> Минпросвещения России от 17.05.2021 N 253)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53.02.02 Музыкальное искусство эстрады (по видам).</w:t>
      </w:r>
    </w:p>
    <w:p>
      <w:pPr>
        <w:pStyle w:val="0"/>
        <w:spacing w:before="200" w:line-rule="auto"/>
        <w:ind w:firstLine="540"/>
        <w:jc w:val="both"/>
      </w:pPr>
      <w:r>
        <w:rPr>
          <w:sz w:val="20"/>
        </w:rPr>
        <w:t xml:space="preserve">2. Признать утратившим силу </w:t>
      </w:r>
      <w:hyperlink w:history="0" r:id="rId9" w:tooltip="Приказ Минобрнауки России от 13.07.2010 N 774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0214 Музыкальное искусство эстрады (по видам)&quot; (Зарегистрировано в Минюсте России 25.08.2010 N 18243)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13 июля 2010 г. N 774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070214 Музыкальное искусство эстрады (по видам)" (зарегистрирован Министерством юстиции Российской Федерации 25 августа 2010 г., регистрационный N 18243).</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27 октября 2014 г. N 1379</w:t>
      </w:r>
    </w:p>
    <w:p>
      <w:pPr>
        <w:pStyle w:val="0"/>
        <w:ind w:firstLine="54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53.02.02 МУЗЫКАЛЬНОЕ ИСКУССТВО ЭСТРАДЫ (ПО ВИДАМ)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color w:val="392c69"/>
              </w:rPr>
              <w:t xml:space="preserve"> Минпросвещения России от 17.05.2021 N 253)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ОБЛАСТЬ ПРИМЕНЕНИЯ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53.02.02 Музыкальное искусство эстрады (по видам) &lt;1&gt;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Программа подготовки специалистов среднего звена по специальности 53.02.02 Музыкальное искусство эстрады реализуется по следующим видам: Инструменты эстрадного оркестра, Эстрадное пение. Распределение общих и профессиональных компетенций по видам представлено в </w:t>
      </w:r>
      <w:hyperlink w:history="0" w:anchor="P161" w:tooltip="VI. ТРЕБОВАНИЯ К СТРУКТУРЕ ПРОГРАММЫ ПОДГОТОВКИ">
        <w:r>
          <w:rPr>
            <w:sz w:val="20"/>
            <w:color w:val="0000ff"/>
          </w:rPr>
          <w:t xml:space="preserve">VI</w:t>
        </w:r>
      </w:hyperlink>
      <w:r>
        <w:rPr>
          <w:sz w:val="20"/>
        </w:rPr>
        <w:t xml:space="preserve">. Требования к структуре программы подготовки специалистов среднего звена.</w:t>
      </w:r>
    </w:p>
    <w:p>
      <w:pPr>
        <w:pStyle w:val="0"/>
        <w:ind w:firstLine="540"/>
        <w:jc w:val="both"/>
      </w:pPr>
      <w:r>
        <w:rPr>
          <w:sz w:val="20"/>
        </w:rPr>
      </w:r>
    </w:p>
    <w:p>
      <w:pPr>
        <w:pStyle w:val="0"/>
        <w:ind w:firstLine="540"/>
        <w:jc w:val="both"/>
      </w:pPr>
      <w:r>
        <w:rPr>
          <w:sz w:val="20"/>
        </w:rPr>
        <w:t xml:space="preserve">1.2. Право на реализацию программы подготовки специалистов среднего звена по специальности 53.02.02 Музыкальное искусство эстрады (по видам) имеет образовательная организация при наличии соответствующей лицензии на осуществление образовательной деятельности. Лицензирование программы подготовки специалистов среднего звена по специальности 53.02.02 Музыкальное искусство эстрады (по видам) осуществляется по видам, заявленным образовательной организацией.</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1"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rPr>
        <w:t xml:space="preserve"> Минпросвещения России от 17.05.2021 N 253)</w:t>
      </w:r>
    </w:p>
    <w:p>
      <w:pPr>
        <w:pStyle w:val="0"/>
        <w:spacing w:before="200" w:line-rule="auto"/>
        <w:ind w:firstLine="540"/>
        <w:jc w:val="both"/>
      </w:pPr>
      <w:r>
        <w:rPr>
          <w:sz w:val="20"/>
        </w:rPr>
        <w:t xml:space="preserve">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1.3 введен </w:t>
      </w:r>
      <w:hyperlink w:history="0" r:id="rId12"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rPr>
        <w:t xml:space="preserve"> Минпросвещения России от 17.05.2021 N 253)</w:t>
      </w:r>
    </w:p>
    <w:p>
      <w:pPr>
        <w:pStyle w:val="0"/>
        <w:spacing w:before="200" w:line-rule="auto"/>
        <w:ind w:firstLine="540"/>
        <w:jc w:val="both"/>
      </w:pPr>
      <w:r>
        <w:rPr>
          <w:sz w:val="20"/>
        </w:rPr>
        <w:t xml:space="preserve">1.4. При разработке программы подготовки специалистов среднего звена по специальности 53.02.02 Музыкальное искусство эстрады (по видам)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1123" w:tooltip="ПЕРЕЧЕНЬ">
        <w:r>
          <w:rPr>
            <w:sz w:val="20"/>
            <w:color w:val="0000ff"/>
          </w:rPr>
          <w:t xml:space="preserve">приложении</w:t>
        </w:r>
      </w:hyperlink>
      <w:r>
        <w:rPr>
          <w:sz w:val="20"/>
        </w:rPr>
        <w:t xml:space="preserve"> к федеральному государственному образовательному стандарту среднего профессионального образования.</w:t>
      </w:r>
    </w:p>
    <w:p>
      <w:pPr>
        <w:pStyle w:val="0"/>
        <w:jc w:val="both"/>
      </w:pPr>
      <w:r>
        <w:rPr>
          <w:sz w:val="20"/>
        </w:rPr>
        <w:t xml:space="preserve">(п. 1.4 введен </w:t>
      </w:r>
      <w:hyperlink w:history="0" r:id="rId13"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rPr>
        <w:t xml:space="preserve"> Минпросвещения России от 17.05.2021 N 253)</w:t>
      </w:r>
    </w:p>
    <w:p>
      <w:pPr>
        <w:pStyle w:val="0"/>
        <w:ind w:firstLine="540"/>
        <w:jc w:val="both"/>
      </w:pPr>
      <w:r>
        <w:rPr>
          <w:sz w:val="20"/>
        </w:rPr>
      </w:r>
    </w:p>
    <w:p>
      <w:pPr>
        <w:pStyle w:val="2"/>
        <w:outlineLvl w:val="1"/>
        <w:jc w:val="center"/>
      </w:pPr>
      <w:r>
        <w:rPr>
          <w:sz w:val="20"/>
        </w:rPr>
        <w:t xml:space="preserve">II. ИСПОЛЬЗУЕМЫЕ СОКРАЩЕНИЯ</w:t>
      </w:r>
    </w:p>
    <w:p>
      <w:pPr>
        <w:pStyle w:val="0"/>
        <w:ind w:firstLine="54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ОД - общеобразовательные дисциплины;</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ind w:firstLine="540"/>
        <w:jc w:val="both"/>
      </w:pPr>
      <w:r>
        <w:rPr>
          <w:sz w:val="20"/>
        </w:rPr>
      </w:r>
    </w:p>
    <w:p>
      <w:pPr>
        <w:pStyle w:val="2"/>
        <w:outlineLvl w:val="1"/>
        <w:jc w:val="center"/>
      </w:pPr>
      <w:r>
        <w:rPr>
          <w:sz w:val="20"/>
        </w:rPr>
        <w:t xml:space="preserve">III. ХАРАКТЕРИСТИКА ПОДГОТОВКИ ПО СПЕЦИАЛЬНОСТИ</w:t>
      </w:r>
    </w:p>
    <w:p>
      <w:pPr>
        <w:pStyle w:val="0"/>
        <w:ind w:firstLine="54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 получения СПО по специальности 53.02.02 Музыкальное искусство эстрады (по видам) углубленной подготовки в очной форме обучения и присваиваемые квалификации приводятся в Таблице 1.</w:t>
      </w:r>
    </w:p>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402"/>
        <w:gridCol w:w="2835"/>
      </w:tblGrid>
      <w:tr>
        <w:tc>
          <w:tcPr>
            <w:tcW w:w="2835" w:type="dxa"/>
          </w:tcPr>
          <w:p>
            <w:pPr>
              <w:pStyle w:val="0"/>
              <w:jc w:val="center"/>
            </w:pPr>
            <w:r>
              <w:rPr>
                <w:sz w:val="20"/>
              </w:rPr>
              <w:t xml:space="preserve">Уровень образования, необходимый для приема на обучение по ППССЗ</w:t>
            </w:r>
          </w:p>
        </w:tc>
        <w:tc>
          <w:tcPr>
            <w:tcW w:w="3402" w:type="dxa"/>
          </w:tcPr>
          <w:p>
            <w:pPr>
              <w:pStyle w:val="0"/>
              <w:jc w:val="center"/>
            </w:pPr>
            <w:r>
              <w:rPr>
                <w:sz w:val="20"/>
              </w:rPr>
              <w:t xml:space="preserve">Наименование квалификации углубленной подготовки</w:t>
            </w:r>
          </w:p>
        </w:tc>
        <w:tc>
          <w:tcPr>
            <w:tcW w:w="2835" w:type="dxa"/>
          </w:tcPr>
          <w:p>
            <w:pPr>
              <w:pStyle w:val="0"/>
              <w:jc w:val="center"/>
            </w:pPr>
            <w:r>
              <w:rPr>
                <w:sz w:val="20"/>
              </w:rPr>
              <w:t xml:space="preserve">Срок получения СПО по ППССЗ углубленной подготовки в очной форме обучения </w:t>
            </w:r>
            <w:hyperlink w:history="0" w:anchor="P82" w:tooltip="&lt;2&gt; Независимо от применяемых образовательных технологий.">
              <w:r>
                <w:rPr>
                  <w:sz w:val="20"/>
                  <w:color w:val="0000ff"/>
                </w:rPr>
                <w:t xml:space="preserve">&lt;2&gt;</w:t>
              </w:r>
            </w:hyperlink>
          </w:p>
        </w:tc>
      </w:tr>
      <w:tr>
        <w:tc>
          <w:tcPr>
            <w:tcW w:w="2835" w:type="dxa"/>
          </w:tcPr>
          <w:p>
            <w:pPr>
              <w:pStyle w:val="0"/>
              <w:jc w:val="center"/>
            </w:pPr>
            <w:r>
              <w:rPr>
                <w:sz w:val="20"/>
              </w:rPr>
              <w:t xml:space="preserve">основное общее образование</w:t>
            </w:r>
          </w:p>
        </w:tc>
        <w:tc>
          <w:tcPr>
            <w:tcW w:w="3402" w:type="dxa"/>
          </w:tcPr>
          <w:p>
            <w:pPr>
              <w:pStyle w:val="0"/>
              <w:jc w:val="center"/>
            </w:pPr>
            <w:r>
              <w:rPr>
                <w:sz w:val="20"/>
              </w:rPr>
              <w:t xml:space="preserve">Артист, преподаватель, руководитель эстрадного коллектива</w:t>
            </w:r>
          </w:p>
        </w:tc>
        <w:tc>
          <w:tcPr>
            <w:tcW w:w="2835" w:type="dxa"/>
          </w:tcPr>
          <w:p>
            <w:pPr>
              <w:pStyle w:val="0"/>
              <w:jc w:val="center"/>
            </w:pPr>
            <w:r>
              <w:rPr>
                <w:sz w:val="20"/>
              </w:rPr>
              <w:t xml:space="preserve">3 года 10 мес. </w:t>
            </w:r>
            <w:hyperlink w:history="0" w:anchor="P83" w:tooltip="&lt;3&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&lt;3&gt;</w:t>
              </w:r>
            </w:hyperlink>
          </w:p>
        </w:tc>
      </w:tr>
    </w:tbl>
    <w:p>
      <w:pPr>
        <w:pStyle w:val="0"/>
        <w:ind w:firstLine="540"/>
        <w:jc w:val="both"/>
      </w:pPr>
      <w:r>
        <w:rPr>
          <w:sz w:val="20"/>
        </w:rPr>
      </w:r>
    </w:p>
    <w:p>
      <w:pPr>
        <w:pStyle w:val="0"/>
        <w:ind w:firstLine="540"/>
        <w:jc w:val="both"/>
      </w:pPr>
      <w:r>
        <w:rPr>
          <w:sz w:val="20"/>
        </w:rPr>
        <w:t xml:space="preserve">--------------------------------</w:t>
      </w:r>
    </w:p>
    <w:bookmarkStart w:id="82" w:name="P82"/>
    <w:bookmarkEnd w:id="82"/>
    <w:p>
      <w:pPr>
        <w:pStyle w:val="0"/>
        <w:spacing w:before="200" w:line-rule="auto"/>
        <w:ind w:firstLine="540"/>
        <w:jc w:val="both"/>
      </w:pPr>
      <w:r>
        <w:rPr>
          <w:sz w:val="20"/>
        </w:rPr>
        <w:t xml:space="preserve">&lt;2&gt; Независимо от применяемых образовательных технологий.</w:t>
      </w:r>
    </w:p>
    <w:bookmarkStart w:id="83" w:name="P83"/>
    <w:bookmarkEnd w:id="83"/>
    <w:p>
      <w:pPr>
        <w:pStyle w:val="0"/>
        <w:spacing w:before="200" w:line-rule="auto"/>
        <w:ind w:firstLine="540"/>
        <w:jc w:val="both"/>
      </w:pPr>
      <w:r>
        <w:rPr>
          <w:sz w:val="20"/>
        </w:rPr>
        <w:t xml:space="preserve">&lt;3&gt;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ind w:firstLine="540"/>
        <w:jc w:val="both"/>
      </w:pPr>
      <w:r>
        <w:rPr>
          <w:sz w:val="20"/>
        </w:rPr>
      </w:r>
    </w:p>
    <w:p>
      <w:pPr>
        <w:pStyle w:val="0"/>
        <w:ind w:firstLine="540"/>
        <w:jc w:val="both"/>
      </w:pPr>
      <w:r>
        <w:rPr>
          <w:sz w:val="20"/>
        </w:rPr>
        <w:t xml:space="preserve">3.3. При приеме на обучение по ППССЗ,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ind w:firstLine="540"/>
        <w:jc w:val="both"/>
      </w:pPr>
      <w:r>
        <w:rPr>
          <w:sz w:val="20"/>
        </w:rPr>
      </w:r>
    </w:p>
    <w:p>
      <w:pPr>
        <w:pStyle w:val="0"/>
        <w:ind w:firstLine="540"/>
        <w:jc w:val="both"/>
      </w:pPr>
      <w:r>
        <w:rPr>
          <w:sz w:val="20"/>
        </w:rPr>
        <w:t xml:space="preserve">Перечень вступительных испытаний творческой направленности включает творческие задания, позволяющие определить уровень подготовленности поступающих в области исполнительства на инструменте, сольного пения и музыкально-теоретических знаний.</w:t>
      </w:r>
    </w:p>
    <w:p>
      <w:pPr>
        <w:pStyle w:val="0"/>
        <w:spacing w:before="200" w:line-rule="auto"/>
        <w:ind w:firstLine="540"/>
        <w:jc w:val="both"/>
      </w:pPr>
      <w:r>
        <w:rPr>
          <w:sz w:val="20"/>
        </w:rPr>
        <w:t xml:space="preserve">3.4. Сроки получения СПО по ППССЗ для инвалидов и лиц с ограниченными возможностями здоровья увеличиваются - не более чем на 10 месяцев независимо от применяемых образовательных технологий.</w:t>
      </w:r>
    </w:p>
    <w:p>
      <w:pPr>
        <w:pStyle w:val="0"/>
        <w:ind w:firstLine="54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ind w:firstLine="540"/>
        <w:jc w:val="both"/>
      </w:pPr>
      <w:r>
        <w:rPr>
          <w:sz w:val="20"/>
        </w:rPr>
      </w:r>
    </w:p>
    <w:p>
      <w:pPr>
        <w:pStyle w:val="0"/>
        <w:ind w:firstLine="540"/>
        <w:jc w:val="both"/>
      </w:pPr>
      <w:r>
        <w:rPr>
          <w:sz w:val="20"/>
        </w:rPr>
        <w:t xml:space="preserve">4.1. Области профессиональной деятельности, в которых выпускники, освоившие ППССЗ, могут осуществлять профессиональную деятельность: 01 Образование и наука; 04 Культура, искусство &lt;5&gt;.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pPr>
        <w:pStyle w:val="0"/>
        <w:jc w:val="both"/>
      </w:pPr>
      <w:r>
        <w:rPr>
          <w:sz w:val="20"/>
        </w:rPr>
        <w:t xml:space="preserve">(п. 4.1 в ред. </w:t>
      </w:r>
      <w:hyperlink w:history="0" r:id="rId15"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6"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t xml:space="preserve">(сноска введена </w:t>
      </w:r>
      <w:hyperlink w:history="0" r:id="rId17"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rPr>
        <w:t xml:space="preserve"> Минпросвещения России от 17.05.2021 N 253)</w:t>
      </w:r>
    </w:p>
    <w:p>
      <w:pPr>
        <w:pStyle w:val="0"/>
        <w:ind w:firstLine="540"/>
        <w:jc w:val="both"/>
      </w:pPr>
      <w:r>
        <w:rPr>
          <w:sz w:val="20"/>
        </w:rPr>
      </w:r>
    </w:p>
    <w:p>
      <w:pPr>
        <w:pStyle w:val="0"/>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музыкальное произведение в различных формах его бытования;</w:t>
      </w:r>
    </w:p>
    <w:p>
      <w:pPr>
        <w:pStyle w:val="0"/>
        <w:spacing w:before="200" w:line-rule="auto"/>
        <w:ind w:firstLine="540"/>
        <w:jc w:val="both"/>
      </w:pPr>
      <w:r>
        <w:rPr>
          <w:sz w:val="20"/>
        </w:rPr>
        <w:t xml:space="preserve">музыкальные инструменты;</w:t>
      </w:r>
    </w:p>
    <w:p>
      <w:pPr>
        <w:pStyle w:val="0"/>
        <w:spacing w:before="200" w:line-rule="auto"/>
        <w:ind w:firstLine="540"/>
        <w:jc w:val="both"/>
      </w:pPr>
      <w:r>
        <w:rPr>
          <w:sz w:val="20"/>
        </w:rPr>
        <w:t xml:space="preserve">творческие коллективы - ансамбли, оркестры (профессиональные и любительские);</w:t>
      </w:r>
    </w:p>
    <w:p>
      <w:pPr>
        <w:pStyle w:val="0"/>
        <w:spacing w:before="200" w:line-rule="auto"/>
        <w:ind w:firstLine="540"/>
        <w:jc w:val="both"/>
      </w:pPr>
      <w:r>
        <w:rPr>
          <w:sz w:val="20"/>
        </w:rPr>
        <w:t xml:space="preserve">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pPr>
        <w:pStyle w:val="0"/>
        <w:spacing w:before="200" w:line-rule="auto"/>
        <w:ind w:firstLine="540"/>
        <w:jc w:val="both"/>
      </w:pPr>
      <w:r>
        <w:rPr>
          <w:sz w:val="20"/>
        </w:rPr>
        <w:t xml:space="preserve">образовательные программы, реализуемые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pPr>
        <w:pStyle w:val="0"/>
        <w:spacing w:before="200" w:line-rule="auto"/>
        <w:ind w:firstLine="540"/>
        <w:jc w:val="both"/>
      </w:pPr>
      <w:r>
        <w:rPr>
          <w:sz w:val="20"/>
        </w:rPr>
        <w:t xml:space="preserve">концертные организации, звукозаписывающие студии;</w:t>
      </w:r>
    </w:p>
    <w:p>
      <w:pPr>
        <w:pStyle w:val="0"/>
        <w:spacing w:before="200" w:line-rule="auto"/>
        <w:ind w:firstLine="540"/>
        <w:jc w:val="both"/>
      </w:pPr>
      <w:r>
        <w:rPr>
          <w:sz w:val="20"/>
        </w:rPr>
        <w:t xml:space="preserve">слушатели и зрители концертных залов;</w:t>
      </w:r>
    </w:p>
    <w:p>
      <w:pPr>
        <w:pStyle w:val="0"/>
        <w:spacing w:before="200" w:line-rule="auto"/>
        <w:ind w:firstLine="540"/>
        <w:jc w:val="both"/>
      </w:pPr>
      <w:r>
        <w:rPr>
          <w:sz w:val="20"/>
        </w:rPr>
        <w:t xml:space="preserve">центры культуры, клубы и дома народного художественного творчества, другие учреждения культуры.</w:t>
      </w:r>
    </w:p>
    <w:p>
      <w:pPr>
        <w:pStyle w:val="0"/>
        <w:spacing w:before="200" w:line-rule="auto"/>
        <w:ind w:firstLine="540"/>
        <w:jc w:val="both"/>
      </w:pPr>
      <w:r>
        <w:rPr>
          <w:sz w:val="20"/>
        </w:rPr>
        <w:t xml:space="preserve">4.3. Артист, преподаватель, руководитель эстрадного коллектива готовится к следующим видам деятельности:</w:t>
      </w:r>
    </w:p>
    <w:p>
      <w:pPr>
        <w:pStyle w:val="0"/>
        <w:spacing w:before="200" w:line-rule="auto"/>
        <w:ind w:firstLine="540"/>
        <w:jc w:val="both"/>
      </w:pPr>
      <w:r>
        <w:rPr>
          <w:sz w:val="20"/>
        </w:rPr>
        <w:t xml:space="preserve">4.3.1. Музыкально-исполнительская деятельность (в качестве артиста оркестра, ансамбля, концертмейстера, солиста концертных организаций).</w:t>
      </w:r>
    </w:p>
    <w:p>
      <w:pPr>
        <w:pStyle w:val="0"/>
        <w:spacing w:before="200" w:line-rule="auto"/>
        <w:ind w:firstLine="540"/>
        <w:jc w:val="both"/>
      </w:pPr>
      <w:r>
        <w:rPr>
          <w:sz w:val="20"/>
        </w:rPr>
        <w:t xml:space="preserve">4.3.2. Педагогическая деятельность (учебно-методическое обеспечение процесса обучения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pPr>
        <w:pStyle w:val="0"/>
        <w:spacing w:before="200" w:line-rule="auto"/>
        <w:ind w:firstLine="540"/>
        <w:jc w:val="both"/>
      </w:pPr>
      <w:r>
        <w:rPr>
          <w:sz w:val="20"/>
        </w:rPr>
        <w:t xml:space="preserve">4.3.3. Организационно-управленческая деятельность (организация репетиционной работы и концертной деятельности в качестве дирижера коллектива исполнителей).</w:t>
      </w:r>
    </w:p>
    <w:p>
      <w:pPr>
        <w:pStyle w:val="0"/>
        <w:ind w:firstLine="54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5.1. Артист, преподаватель, руководитель эстрадного коллектива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pPr>
        <w:pStyle w:val="0"/>
        <w:spacing w:before="200" w:line-rule="auto"/>
        <w:ind w:firstLine="540"/>
        <w:jc w:val="both"/>
      </w:pPr>
      <w:r>
        <w:rPr>
          <w:sz w:val="20"/>
        </w:rPr>
        <w:t xml:space="preserve">ОК 3. Решать проблемы, оценивать риски и принимать решения в нестандартных ситуациях.</w:t>
      </w:r>
    </w:p>
    <w:p>
      <w:pPr>
        <w:pStyle w:val="0"/>
        <w:spacing w:before="200" w:line-rule="auto"/>
        <w:ind w:firstLine="540"/>
        <w:jc w:val="both"/>
      </w:pPr>
      <w:r>
        <w:rPr>
          <w:sz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6. Работать в коллективе, обеспечивать его сплочение, эффективно общаться с коллегами, руководством.</w:t>
      </w:r>
    </w:p>
    <w:p>
      <w:pPr>
        <w:pStyle w:val="0"/>
        <w:spacing w:before="200" w:line-rule="auto"/>
        <w:ind w:firstLine="540"/>
        <w:jc w:val="both"/>
      </w:pPr>
      <w:r>
        <w:rPr>
          <w:sz w:val="20"/>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Ориентироваться в условиях частой смены технологий в профессиональной деятельности.</w:t>
      </w:r>
    </w:p>
    <w:p>
      <w:pPr>
        <w:pStyle w:val="0"/>
        <w:spacing w:before="200" w:line-rule="auto"/>
        <w:ind w:firstLine="540"/>
        <w:jc w:val="both"/>
      </w:pPr>
      <w:r>
        <w:rPr>
          <w:sz w:val="20"/>
        </w:rPr>
        <w:t xml:space="preserve">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pPr>
        <w:pStyle w:val="0"/>
        <w:jc w:val="both"/>
      </w:pPr>
      <w:r>
        <w:rPr>
          <w:sz w:val="20"/>
        </w:rPr>
        <w:t xml:space="preserve">(в ред. </w:t>
      </w:r>
      <w:hyperlink w:history="0" r:id="rId18"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ОК 11. Проявлять гражданско-патриотичеекую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9"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ОК 12.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(абзац введен </w:t>
      </w:r>
      <w:hyperlink w:history="0" r:id="rId20"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rPr>
        <w:t xml:space="preserve"> Минпросвещения России от 17.05.2021 N 253)</w:t>
      </w:r>
    </w:p>
    <w:p>
      <w:pPr>
        <w:pStyle w:val="0"/>
        <w:spacing w:before="200" w:line-rule="auto"/>
        <w:ind w:firstLine="540"/>
        <w:jc w:val="both"/>
      </w:pPr>
      <w:r>
        <w:rPr>
          <w:sz w:val="20"/>
        </w:rPr>
        <w:t xml:space="preserve">5.2. Артист, преподаватель, руководитель эстрадного коллектива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Музыкально-исполнительская деятельность.</w:t>
      </w:r>
    </w:p>
    <w:p>
      <w:pPr>
        <w:pStyle w:val="0"/>
        <w:spacing w:before="200" w:line-rule="auto"/>
        <w:ind w:firstLine="540"/>
        <w:jc w:val="both"/>
      </w:pPr>
      <w:r>
        <w:rPr>
          <w:sz w:val="20"/>
        </w:rPr>
        <w:t xml:space="preserve">ПК 1.1. Целостно воспринимать, самостоятельно осваивать и исполнять различные произведения классической, современной и эстрадно-джазовой музыкальной литературы в соответствии с программными требованиями.</w:t>
      </w:r>
    </w:p>
    <w:p>
      <w:pPr>
        <w:pStyle w:val="0"/>
        <w:spacing w:before="200" w:line-rule="auto"/>
        <w:ind w:firstLine="540"/>
        <w:jc w:val="both"/>
      </w:pPr>
      <w:r>
        <w:rPr>
          <w:sz w:val="20"/>
        </w:rPr>
        <w:t xml:space="preserve">ПК 1.2. Осуществлять музыкально-исполнительскую деятельность в составе ансамблевых, оркестровых джазовых коллективов в условиях театрально-концертных организаций.</w:t>
      </w:r>
    </w:p>
    <w:p>
      <w:pPr>
        <w:pStyle w:val="0"/>
        <w:spacing w:before="200" w:line-rule="auto"/>
        <w:ind w:firstLine="540"/>
        <w:jc w:val="both"/>
      </w:pPr>
      <w:r>
        <w:rPr>
          <w:sz w:val="20"/>
        </w:rPr>
        <w:t xml:space="preserve">ПК 1.3. Демонстрировать владение особенностями джазового исполнительства, средствами джазовой импровизации.</w:t>
      </w:r>
    </w:p>
    <w:p>
      <w:pPr>
        <w:pStyle w:val="0"/>
        <w:spacing w:before="200" w:line-rule="auto"/>
        <w:ind w:firstLine="540"/>
        <w:jc w:val="both"/>
      </w:pPr>
      <w:r>
        <w:rPr>
          <w:sz w:val="20"/>
        </w:rPr>
        <w:t xml:space="preserve">ПК 1.4. Применять в исполнительской деятельности технические средства звукозаписи, вести репетиционную работу и запись в условиях студии.</w:t>
      </w:r>
    </w:p>
    <w:p>
      <w:pPr>
        <w:pStyle w:val="0"/>
        <w:spacing w:before="200" w:line-rule="auto"/>
        <w:ind w:firstLine="540"/>
        <w:jc w:val="both"/>
      </w:pPr>
      <w:r>
        <w:rPr>
          <w:sz w:val="20"/>
        </w:rPr>
        <w:t xml:space="preserve">ПК 1.5. Выполнять теоретический и исполнительский анализ музыкальных произведений, применять базовые теоретические знания в процессе поиска интерпретаторских решений.</w:t>
      </w:r>
    </w:p>
    <w:p>
      <w:pPr>
        <w:pStyle w:val="0"/>
        <w:spacing w:before="200" w:line-rule="auto"/>
        <w:ind w:firstLine="540"/>
        <w:jc w:val="both"/>
      </w:pPr>
      <w:r>
        <w:rPr>
          <w:sz w:val="20"/>
        </w:rPr>
        <w:t xml:space="preserve">ПК 1.6. Осваивать сольный, ансамблевый и оркестровый исполнительский репертуар в соответствии с программными требованиями.</w:t>
      </w:r>
    </w:p>
    <w:p>
      <w:pPr>
        <w:pStyle w:val="0"/>
        <w:spacing w:before="200" w:line-rule="auto"/>
        <w:ind w:firstLine="540"/>
        <w:jc w:val="both"/>
      </w:pPr>
      <w:r>
        <w:rPr>
          <w:sz w:val="20"/>
        </w:rPr>
        <w:t xml:space="preserve">ПК 1.7. Овладевать культурой устной и письменной речи, профессиональной терминологией.</w:t>
      </w:r>
    </w:p>
    <w:p>
      <w:pPr>
        <w:pStyle w:val="0"/>
        <w:spacing w:before="200" w:line-rule="auto"/>
        <w:ind w:firstLine="540"/>
        <w:jc w:val="both"/>
      </w:pPr>
      <w:r>
        <w:rPr>
          <w:sz w:val="20"/>
        </w:rPr>
        <w:t xml:space="preserve">5.2.2. Педагогическая деятельность.</w:t>
      </w:r>
    </w:p>
    <w:p>
      <w:pPr>
        <w:pStyle w:val="0"/>
        <w:spacing w:before="200" w:line-rule="auto"/>
        <w:ind w:firstLine="540"/>
        <w:jc w:val="both"/>
      </w:pPr>
      <w:r>
        <w:rPr>
          <w:sz w:val="20"/>
        </w:rPr>
        <w:t xml:space="preserve">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pPr>
        <w:pStyle w:val="0"/>
        <w:spacing w:before="200" w:line-rule="auto"/>
        <w:ind w:firstLine="540"/>
        <w:jc w:val="both"/>
      </w:pPr>
      <w:r>
        <w:rPr>
          <w:sz w:val="20"/>
        </w:rPr>
        <w:t xml:space="preserve">ПК 2.2. Использовать знания из области психологии и педагогики, специальных и музыкально-теоретических дисциплин в преподавательской деятельности.</w:t>
      </w:r>
    </w:p>
    <w:p>
      <w:pPr>
        <w:pStyle w:val="0"/>
        <w:spacing w:before="200" w:line-rule="auto"/>
        <w:ind w:firstLine="540"/>
        <w:jc w:val="both"/>
      </w:pPr>
      <w:r>
        <w:rPr>
          <w:sz w:val="20"/>
        </w:rPr>
        <w:t xml:space="preserve">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pPr>
        <w:pStyle w:val="0"/>
        <w:jc w:val="both"/>
      </w:pPr>
      <w:r>
        <w:rPr>
          <w:sz w:val="20"/>
        </w:rPr>
        <w:t xml:space="preserve">(в ред. </w:t>
      </w:r>
      <w:hyperlink w:history="0" r:id="rId21"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ПК 2.4. Планировать развитие профессиональных умений обучающихся.</w:t>
      </w:r>
    </w:p>
    <w:p>
      <w:pPr>
        <w:pStyle w:val="0"/>
        <w:spacing w:before="200" w:line-rule="auto"/>
        <w:ind w:firstLine="540"/>
        <w:jc w:val="both"/>
      </w:pPr>
      <w:r>
        <w:rPr>
          <w:sz w:val="20"/>
        </w:rPr>
        <w:t xml:space="preserve">ПК 2.5. Использовать базовые знания и практический опыт по организации и анализу образовательного процесса, методике подготовки и проведения занятия в исполнительском классе.</w:t>
      </w:r>
    </w:p>
    <w:p>
      <w:pPr>
        <w:pStyle w:val="0"/>
        <w:spacing w:before="200" w:line-rule="auto"/>
        <w:ind w:firstLine="540"/>
        <w:jc w:val="both"/>
      </w:pPr>
      <w:r>
        <w:rPr>
          <w:sz w:val="20"/>
        </w:rPr>
        <w:t xml:space="preserve">ПК 2.6. Применять классические и современные методы преподавания.</w:t>
      </w:r>
    </w:p>
    <w:p>
      <w:pPr>
        <w:pStyle w:val="0"/>
        <w:spacing w:before="200" w:line-rule="auto"/>
        <w:ind w:firstLine="540"/>
        <w:jc w:val="both"/>
      </w:pPr>
      <w:r>
        <w:rPr>
          <w:sz w:val="20"/>
        </w:rPr>
        <w:t xml:space="preserve">ПК 2.7.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w:t>
      </w:r>
    </w:p>
    <w:p>
      <w:pPr>
        <w:pStyle w:val="0"/>
        <w:jc w:val="both"/>
      </w:pPr>
      <w:r>
        <w:rPr>
          <w:sz w:val="20"/>
        </w:rPr>
        <w:t xml:space="preserve">(абзац введен </w:t>
      </w:r>
      <w:hyperlink w:history="0" r:id="rId22"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rPr>
        <w:t xml:space="preserve"> Минпросвещения России от 17.05.2021 N 253)</w:t>
      </w:r>
    </w:p>
    <w:p>
      <w:pPr>
        <w:pStyle w:val="0"/>
        <w:spacing w:before="200" w:line-rule="auto"/>
        <w:ind w:firstLine="540"/>
        <w:jc w:val="both"/>
      </w:pPr>
      <w:r>
        <w:rPr>
          <w:sz w:val="20"/>
        </w:rPr>
        <w:t xml:space="preserve">ПК 2.8. Осуществлять взаимодействие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p>
      <w:pPr>
        <w:pStyle w:val="0"/>
        <w:jc w:val="both"/>
      </w:pPr>
      <w:r>
        <w:rPr>
          <w:sz w:val="20"/>
        </w:rPr>
        <w:t xml:space="preserve">(абзац введен </w:t>
      </w:r>
      <w:hyperlink w:history="0" r:id="rId23"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rPr>
        <w:t xml:space="preserve"> Минпросвещения России от 17.05.2021 N 253)</w:t>
      </w:r>
    </w:p>
    <w:p>
      <w:pPr>
        <w:pStyle w:val="0"/>
        <w:spacing w:before="200" w:line-rule="auto"/>
        <w:ind w:firstLine="540"/>
        <w:jc w:val="both"/>
      </w:pPr>
      <w:r>
        <w:rPr>
          <w:sz w:val="20"/>
        </w:rPr>
        <w:t xml:space="preserve">5.2.3. Организационно-управленческая деятельность.</w:t>
      </w:r>
    </w:p>
    <w:p>
      <w:pPr>
        <w:pStyle w:val="0"/>
        <w:spacing w:before="200" w:line-rule="auto"/>
        <w:ind w:firstLine="540"/>
        <w:jc w:val="both"/>
      </w:pPr>
      <w:r>
        <w:rPr>
          <w:sz w:val="20"/>
        </w:rPr>
        <w:t xml:space="preserve">ПК 3.1. Исполнять обязанности руководителя эстрадно-джазового творческого коллектива.</w:t>
      </w:r>
    </w:p>
    <w:p>
      <w:pPr>
        <w:pStyle w:val="0"/>
        <w:spacing w:before="200" w:line-rule="auto"/>
        <w:ind w:firstLine="540"/>
        <w:jc w:val="both"/>
      </w:pPr>
      <w:r>
        <w:rPr>
          <w:sz w:val="20"/>
        </w:rPr>
        <w:t xml:space="preserve">ПК 3.2. Организовывать репетиционную и концертную работу, планировать и анализировать результаты своей деятельности.</w:t>
      </w:r>
    </w:p>
    <w:p>
      <w:pPr>
        <w:pStyle w:val="0"/>
        <w:spacing w:before="200" w:line-rule="auto"/>
        <w:ind w:firstLine="540"/>
        <w:jc w:val="both"/>
      </w:pPr>
      <w:r>
        <w:rPr>
          <w:sz w:val="20"/>
        </w:rPr>
        <w:t xml:space="preserve">ПК 3.3. Применять базовые знания современной оркестровки и аранжировки.</w:t>
      </w:r>
    </w:p>
    <w:p>
      <w:pPr>
        <w:pStyle w:val="0"/>
        <w:spacing w:before="200" w:line-rule="auto"/>
        <w:ind w:firstLine="540"/>
        <w:jc w:val="both"/>
      </w:pPr>
      <w:r>
        <w:rPr>
          <w:sz w:val="20"/>
        </w:rPr>
        <w:t xml:space="preserve">ПК 3.4. Использовать знания методов руководства эстрадно-джазовым коллективом и основных принципов организации его деятельности.</w:t>
      </w:r>
    </w:p>
    <w:p>
      <w:pPr>
        <w:pStyle w:val="0"/>
        <w:ind w:firstLine="540"/>
        <w:jc w:val="both"/>
      </w:pPr>
      <w:r>
        <w:rPr>
          <w:sz w:val="20"/>
        </w:rPr>
      </w:r>
    </w:p>
    <w:bookmarkStart w:id="161" w:name="P161"/>
    <w:bookmarkEnd w:id="161"/>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общеобразовательного;</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профессионального;</w:t>
      </w:r>
    </w:p>
    <w:p>
      <w:pPr>
        <w:pStyle w:val="0"/>
        <w:spacing w:before="200" w:line-rule="auto"/>
        <w:ind w:firstLine="540"/>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pPr>
        <w:pStyle w:val="0"/>
        <w:spacing w:before="200" w:line-rule="auto"/>
        <w:ind w:firstLine="540"/>
        <w:jc w:val="both"/>
      </w:pPr>
      <w:r>
        <w:rPr>
          <w:sz w:val="20"/>
        </w:rPr>
        <w:t xml:space="preserve">Общий гуманитарный и социально-экономический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ind w:firstLine="540"/>
        <w:jc w:val="both"/>
      </w:pPr>
      <w:r>
        <w:rPr>
          <w:sz w:val="20"/>
        </w:rPr>
      </w:r>
    </w:p>
    <w:p>
      <w:pPr>
        <w:pStyle w:val="0"/>
        <w:outlineLvl w:val="2"/>
        <w:jc w:val="right"/>
      </w:pPr>
      <w:r>
        <w:rPr>
          <w:sz w:val="20"/>
        </w:rPr>
        <w:t xml:space="preserve">Таблица 2</w:t>
      </w:r>
    </w:p>
    <w:p>
      <w:pPr>
        <w:pStyle w:val="0"/>
        <w:ind w:firstLine="54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углубленной подготовки</w:t>
      </w:r>
    </w:p>
    <w:p>
      <w:pPr>
        <w:pStyle w:val="0"/>
        <w:jc w:val="center"/>
      </w:pPr>
      <w:r>
        <w:rPr>
          <w:sz w:val="20"/>
        </w:rPr>
        <w:t xml:space="preserve">(в ред. </w:t>
      </w:r>
      <w:hyperlink w:history="0" r:id="rId24"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12"/>
        <w:gridCol w:w="3492"/>
        <w:gridCol w:w="1836"/>
        <w:gridCol w:w="1776"/>
        <w:gridCol w:w="2568"/>
        <w:gridCol w:w="1788"/>
      </w:tblGrid>
      <w:tr>
        <w:tc>
          <w:tcPr>
            <w:tcW w:w="1212" w:type="dxa"/>
          </w:tcPr>
          <w:p>
            <w:pPr>
              <w:pStyle w:val="0"/>
              <w:jc w:val="center"/>
            </w:pPr>
            <w:r>
              <w:rPr>
                <w:sz w:val="20"/>
              </w:rPr>
              <w:t xml:space="preserve">Индекс</w:t>
            </w:r>
          </w:p>
        </w:tc>
        <w:tc>
          <w:tcPr>
            <w:tcW w:w="3492" w:type="dxa"/>
          </w:tcPr>
          <w:p>
            <w:pPr>
              <w:pStyle w:val="0"/>
              <w:jc w:val="center"/>
            </w:pPr>
            <w:r>
              <w:rPr>
                <w:sz w:val="20"/>
              </w:rPr>
              <w:t xml:space="preserve">Наименование предметных областей, учебных циклов, разделов, модулей, требования к знаниям, умениям, практическому опыту</w:t>
            </w:r>
          </w:p>
        </w:tc>
        <w:tc>
          <w:tcPr>
            <w:tcW w:w="1836" w:type="dxa"/>
          </w:tcPr>
          <w:p>
            <w:pPr>
              <w:pStyle w:val="0"/>
              <w:jc w:val="center"/>
            </w:pPr>
            <w:r>
              <w:rPr>
                <w:sz w:val="20"/>
              </w:rPr>
              <w:t xml:space="preserve">Всего максимальной учебной нагрузки обучающегося (час/нед.)</w:t>
            </w:r>
          </w:p>
        </w:tc>
        <w:tc>
          <w:tcPr>
            <w:tcW w:w="1776" w:type="dxa"/>
          </w:tcPr>
          <w:p>
            <w:pPr>
              <w:pStyle w:val="0"/>
              <w:jc w:val="center"/>
            </w:pPr>
            <w:r>
              <w:rPr>
                <w:sz w:val="20"/>
              </w:rPr>
              <w:t xml:space="preserve">В том числе часов обязательных учебных занятий</w:t>
            </w:r>
          </w:p>
        </w:tc>
        <w:tc>
          <w:tcPr>
            <w:tcW w:w="2568" w:type="dxa"/>
          </w:tcPr>
          <w:p>
            <w:pPr>
              <w:pStyle w:val="0"/>
              <w:jc w:val="center"/>
            </w:pPr>
            <w:r>
              <w:rPr>
                <w:sz w:val="20"/>
              </w:rPr>
              <w:t xml:space="preserve">Индекс и наименование учебных предметов, дисциплин, междисциплинарных курсов, учебных практик</w:t>
            </w:r>
          </w:p>
        </w:tc>
        <w:tc>
          <w:tcPr>
            <w:tcW w:w="1788" w:type="dxa"/>
          </w:tcPr>
          <w:p>
            <w:pPr>
              <w:pStyle w:val="0"/>
              <w:jc w:val="center"/>
            </w:pPr>
            <w:r>
              <w:rPr>
                <w:sz w:val="20"/>
              </w:rPr>
              <w:t xml:space="preserve">Код формируемой компетенции</w:t>
            </w:r>
          </w:p>
        </w:tc>
      </w:tr>
      <w:tr>
        <w:tblPrEx>
          <w:tblBorders>
            <w:insideH w:val="nil"/>
          </w:tblBorders>
        </w:tblPrEx>
        <w:tc>
          <w:tcPr>
            <w:tcW w:w="1212" w:type="dxa"/>
            <w:tcBorders>
              <w:bottom w:val="nil"/>
            </w:tcBorders>
          </w:tcPr>
          <w:p>
            <w:pPr>
              <w:pStyle w:val="0"/>
              <w:jc w:val="center"/>
            </w:pPr>
            <w:r>
              <w:rPr>
                <w:sz w:val="20"/>
              </w:rPr>
              <w:t xml:space="preserve">ОУЦ.00</w:t>
            </w:r>
          </w:p>
        </w:tc>
        <w:tc>
          <w:tcPr>
            <w:tcW w:w="3492" w:type="dxa"/>
            <w:tcBorders>
              <w:bottom w:val="nil"/>
            </w:tcBorders>
          </w:tcPr>
          <w:p>
            <w:pPr>
              <w:pStyle w:val="0"/>
              <w:jc w:val="both"/>
            </w:pPr>
            <w:r>
              <w:rPr>
                <w:sz w:val="20"/>
              </w:rPr>
              <w:t xml:space="preserve">Общеобразовательный учебный цикл, реализующий федеральный государственный образовательный стандарт среднего общего образования.</w:t>
            </w:r>
          </w:p>
          <w:p>
            <w:pPr>
              <w:pStyle w:val="0"/>
              <w:jc w:val="both"/>
            </w:pPr>
            <w:r>
              <w:rPr>
                <w:sz w:val="20"/>
              </w:rPr>
              <w:t xml:space="preserve">Предметные результаты освоения основной образовательной программы устанавливаются для учебных предметов на базовом и углубленном уровнях.</w:t>
            </w:r>
          </w:p>
          <w:p>
            <w:pPr>
              <w:pStyle w:val="0"/>
              <w:jc w:val="both"/>
            </w:pPr>
            <w:r>
              <w:rPr>
                <w:sz w:val="20"/>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pPr>
              <w:pStyle w:val="0"/>
              <w:jc w:val="both"/>
            </w:pPr>
            <w:r>
              <w:rPr>
                <w:sz w:val="20"/>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pPr>
              <w:pStyle w:val="0"/>
              <w:jc w:val="both"/>
            </w:pPr>
            <w:r>
              <w:rPr>
                <w:sz w:val="20"/>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tc>
        <w:tc>
          <w:tcPr>
            <w:tcW w:w="1836" w:type="dxa"/>
            <w:vAlign w:val="center"/>
            <w:tcBorders>
              <w:bottom w:val="nil"/>
            </w:tcBorders>
          </w:tcPr>
          <w:p>
            <w:pPr>
              <w:pStyle w:val="0"/>
              <w:jc w:val="center"/>
            </w:pPr>
            <w:r>
              <w:rPr>
                <w:sz w:val="20"/>
              </w:rPr>
              <w:t xml:space="preserve">2106</w:t>
            </w:r>
          </w:p>
        </w:tc>
        <w:tc>
          <w:tcPr>
            <w:tcW w:w="1776" w:type="dxa"/>
            <w:vAlign w:val="center"/>
            <w:tcBorders>
              <w:bottom w:val="nil"/>
            </w:tcBorders>
          </w:tcPr>
          <w:p>
            <w:pPr>
              <w:pStyle w:val="0"/>
              <w:jc w:val="center"/>
            </w:pPr>
            <w:r>
              <w:rPr>
                <w:sz w:val="20"/>
              </w:rPr>
              <w:t xml:space="preserve">1404</w:t>
            </w:r>
          </w:p>
        </w:tc>
        <w:tc>
          <w:tcPr>
            <w:tcW w:w="2568" w:type="dxa"/>
            <w:tcBorders>
              <w:bottom w:val="nil"/>
            </w:tcBorders>
          </w:tcPr>
          <w:p>
            <w:pPr>
              <w:pStyle w:val="0"/>
            </w:pPr>
            <w:r>
              <w:rPr>
                <w:sz w:val="20"/>
              </w:rPr>
            </w:r>
          </w:p>
        </w:tc>
        <w:tc>
          <w:tcPr>
            <w:tcW w:w="1788" w:type="dxa"/>
            <w:tcBorders>
              <w:bottom w:val="nil"/>
            </w:tcBorders>
          </w:tcPr>
          <w:p>
            <w:pPr>
              <w:pStyle w:val="0"/>
            </w:pPr>
            <w:r>
              <w:rPr>
                <w:sz w:val="20"/>
              </w:rPr>
            </w:r>
          </w:p>
        </w:tc>
      </w:tr>
      <w:tr>
        <w:tblPrEx>
          <w:tblBorders>
            <w:insideH w:val="nil"/>
          </w:tblBorders>
        </w:tblPrEx>
        <w:tc>
          <w:tcPr>
            <w:tcW w:w="1212" w:type="dxa"/>
            <w:tcBorders>
              <w:top w:val="nil"/>
            </w:tcBorders>
          </w:tcPr>
          <w:p>
            <w:pPr>
              <w:pStyle w:val="0"/>
            </w:pPr>
            <w:r>
              <w:rPr>
                <w:sz w:val="20"/>
              </w:rPr>
            </w:r>
          </w:p>
        </w:tc>
        <w:tc>
          <w:tcPr>
            <w:tcW w:w="3492" w:type="dxa"/>
            <w:tcBorders>
              <w:top w:val="nil"/>
            </w:tcBorders>
          </w:tcPr>
          <w:p>
            <w:pPr>
              <w:pStyle w:val="0"/>
              <w:jc w:val="both"/>
            </w:pPr>
            <w:r>
              <w:rPr>
                <w:sz w:val="20"/>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pPr>
              <w:pStyle w:val="0"/>
              <w:jc w:val="both"/>
            </w:pPr>
            <w:r>
              <w:rPr>
                <w:sz w:val="20"/>
              </w:rPr>
              <w:t xml:space="preserve">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tc>
        <w:tc>
          <w:tcPr>
            <w:tcW w:w="1836" w:type="dxa"/>
            <w:tcBorders>
              <w:top w:val="nil"/>
            </w:tcBorders>
          </w:tcPr>
          <w:p>
            <w:pPr>
              <w:pStyle w:val="0"/>
            </w:pPr>
            <w:r>
              <w:rPr>
                <w:sz w:val="20"/>
              </w:rPr>
            </w:r>
          </w:p>
        </w:tc>
        <w:tc>
          <w:tcPr>
            <w:tcW w:w="1776" w:type="dxa"/>
            <w:tcBorders>
              <w:top w:val="nil"/>
            </w:tcBorders>
          </w:tcPr>
          <w:p>
            <w:pPr>
              <w:pStyle w:val="0"/>
            </w:pPr>
            <w:r>
              <w:rPr>
                <w:sz w:val="20"/>
              </w:rPr>
            </w:r>
          </w:p>
        </w:tc>
        <w:tc>
          <w:tcPr>
            <w:tcW w:w="2568" w:type="dxa"/>
            <w:tcBorders>
              <w:top w:val="nil"/>
            </w:tcBorders>
          </w:tcPr>
          <w:p>
            <w:pPr>
              <w:pStyle w:val="0"/>
            </w:pPr>
            <w:r>
              <w:rPr>
                <w:sz w:val="20"/>
              </w:rPr>
            </w:r>
          </w:p>
        </w:tc>
        <w:tc>
          <w:tcPr>
            <w:tcW w:w="1788" w:type="dxa"/>
            <w:tcBorders>
              <w:top w:val="nil"/>
            </w:tcBorders>
          </w:tcPr>
          <w:p>
            <w:pPr>
              <w:pStyle w:val="0"/>
            </w:pPr>
            <w:r>
              <w:rPr>
                <w:sz w:val="20"/>
              </w:rPr>
            </w:r>
          </w:p>
        </w:tc>
      </w:tr>
      <w:tr>
        <w:tc>
          <w:tcPr>
            <w:tcW w:w="1212" w:type="dxa"/>
          </w:tcPr>
          <w:p>
            <w:pPr>
              <w:pStyle w:val="0"/>
              <w:jc w:val="center"/>
            </w:pPr>
            <w:r>
              <w:rPr>
                <w:sz w:val="20"/>
              </w:rPr>
              <w:t xml:space="preserve">ОУП.00</w:t>
            </w:r>
          </w:p>
        </w:tc>
        <w:tc>
          <w:tcPr>
            <w:tcW w:w="3492" w:type="dxa"/>
          </w:tcPr>
          <w:p>
            <w:pPr>
              <w:pStyle w:val="0"/>
              <w:jc w:val="both"/>
            </w:pPr>
            <w:r>
              <w:rPr>
                <w:sz w:val="20"/>
              </w:rPr>
              <w:t xml:space="preserve">Обязательные предметные области</w:t>
            </w:r>
          </w:p>
        </w:tc>
        <w:tc>
          <w:tcPr>
            <w:tcW w:w="1836" w:type="dxa"/>
            <w:vAlign w:val="center"/>
          </w:tcPr>
          <w:p>
            <w:pPr>
              <w:pStyle w:val="0"/>
            </w:pPr>
            <w:r>
              <w:rPr>
                <w:sz w:val="20"/>
              </w:rPr>
            </w:r>
          </w:p>
        </w:tc>
        <w:tc>
          <w:tcPr>
            <w:tcW w:w="1776" w:type="dxa"/>
            <w:vAlign w:val="center"/>
          </w:tcPr>
          <w:p>
            <w:pPr>
              <w:pStyle w:val="0"/>
              <w:jc w:val="center"/>
            </w:pPr>
            <w:r>
              <w:rPr>
                <w:sz w:val="20"/>
              </w:rPr>
              <w:t xml:space="preserve">756</w:t>
            </w:r>
          </w:p>
        </w:tc>
        <w:tc>
          <w:tcPr>
            <w:tcW w:w="2568" w:type="dxa"/>
          </w:tcPr>
          <w:p>
            <w:pPr>
              <w:pStyle w:val="0"/>
            </w:pPr>
            <w:r>
              <w:rPr>
                <w:sz w:val="20"/>
              </w:rPr>
            </w:r>
          </w:p>
        </w:tc>
        <w:tc>
          <w:tcPr>
            <w:tcW w:w="1788" w:type="dxa"/>
          </w:tcPr>
          <w:p>
            <w:pPr>
              <w:pStyle w:val="0"/>
            </w:pPr>
            <w:r>
              <w:rPr>
                <w:sz w:val="20"/>
              </w:rPr>
            </w:r>
          </w:p>
        </w:tc>
      </w:tr>
      <w:tr>
        <w:tc>
          <w:tcPr>
            <w:tcW w:w="1212" w:type="dxa"/>
            <w:tcBorders>
              <w:bottom w:val="nil"/>
            </w:tcBorders>
            <w:vMerge w:val="restart"/>
          </w:tcPr>
          <w:p>
            <w:pPr>
              <w:pStyle w:val="0"/>
            </w:pPr>
            <w:r>
              <w:rPr>
                <w:sz w:val="20"/>
              </w:rPr>
            </w:r>
          </w:p>
        </w:tc>
        <w:tc>
          <w:tcPr>
            <w:tcW w:w="3492" w:type="dxa"/>
            <w:tcBorders>
              <w:bottom w:val="nil"/>
            </w:tcBorders>
            <w:vMerge w:val="restart"/>
          </w:tcPr>
          <w:p>
            <w:pPr>
              <w:pStyle w:val="0"/>
              <w:jc w:val="both"/>
            </w:pPr>
            <w:r>
              <w:rPr>
                <w:sz w:val="20"/>
              </w:rPr>
              <w:t xml:space="preserve">Предметная область "Русский язык и литература"</w:t>
            </w:r>
          </w:p>
          <w:p>
            <w:pPr>
              <w:pStyle w:val="0"/>
              <w:jc w:val="both"/>
            </w:pPr>
            <w:r>
              <w:rPr>
                <w:sz w:val="20"/>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pPr>
              <w:pStyle w:val="0"/>
              <w:jc w:val="both"/>
            </w:pPr>
            <w:r>
              <w:rPr>
                <w:sz w:val="20"/>
              </w:rPr>
              <w:t xml:space="preserve">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pPr>
              <w:pStyle w:val="0"/>
              <w:jc w:val="both"/>
            </w:pPr>
            <w:r>
              <w:rPr>
                <w:sz w:val="20"/>
              </w:rP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pPr>
              <w:pStyle w:val="0"/>
              <w:jc w:val="both"/>
            </w:pPr>
            <w:r>
              <w:rPr>
                <w:sz w:val="20"/>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pPr>
              <w:pStyle w:val="0"/>
              <w:jc w:val="both"/>
            </w:pPr>
            <w:r>
              <w:rPr>
                <w:sz w:val="20"/>
              </w:rPr>
              <w:t xml:space="preserve">сформированность устойчивого интереса к чтению как средству познания других культур, уважительного отношения к ним;</w:t>
            </w:r>
          </w:p>
          <w:p>
            <w:pPr>
              <w:pStyle w:val="0"/>
              <w:jc w:val="both"/>
            </w:pPr>
            <w:r>
              <w:rPr>
                <w:sz w:val="20"/>
              </w:rPr>
              <w:t xml:space="preserve">приобщение к российскому литературному наследию и через него - к сокровищам отечественной и мировой культуры;</w:t>
            </w:r>
          </w:p>
        </w:tc>
        <w:tc>
          <w:tcPr>
            <w:tcW w:w="1836" w:type="dxa"/>
            <w:tcBorders>
              <w:bottom w:val="nil"/>
            </w:tcBorders>
            <w:vMerge w:val="restart"/>
          </w:tcPr>
          <w:p>
            <w:pPr>
              <w:pStyle w:val="0"/>
            </w:pPr>
            <w:r>
              <w:rPr>
                <w:sz w:val="20"/>
              </w:rPr>
            </w:r>
          </w:p>
        </w:tc>
        <w:tc>
          <w:tcPr>
            <w:tcW w:w="1776" w:type="dxa"/>
            <w:tcBorders>
              <w:bottom w:val="nil"/>
            </w:tcBorders>
            <w:vMerge w:val="restart"/>
          </w:tcPr>
          <w:p>
            <w:pPr>
              <w:pStyle w:val="0"/>
            </w:pPr>
            <w:r>
              <w:rPr>
                <w:sz w:val="20"/>
              </w:rPr>
            </w:r>
          </w:p>
        </w:tc>
        <w:tc>
          <w:tcPr>
            <w:tcW w:w="2568" w:type="dxa"/>
            <w:tcBorders>
              <w:bottom w:val="nil"/>
            </w:tcBorders>
          </w:tcPr>
          <w:p>
            <w:pPr>
              <w:pStyle w:val="0"/>
              <w:jc w:val="center"/>
            </w:pPr>
            <w:r>
              <w:rPr>
                <w:sz w:val="20"/>
              </w:rPr>
              <w:t xml:space="preserve">ОУП.01. Русский язык</w:t>
            </w:r>
          </w:p>
        </w:tc>
        <w:tc>
          <w:tcPr>
            <w:tcW w:w="1788" w:type="dxa"/>
            <w:tcBorders>
              <w:bottom w:val="nil"/>
            </w:tcBorders>
            <w:vMerge w:val="restart"/>
          </w:tcPr>
          <w:p>
            <w:pPr>
              <w:pStyle w:val="0"/>
              <w:jc w:val="center"/>
            </w:pPr>
            <w:r>
              <w:rPr>
                <w:sz w:val="20"/>
              </w:rPr>
              <w:t xml:space="preserve">ОК 10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568" w:type="dxa"/>
            <w:tcBorders>
              <w:top w:val="nil"/>
              <w:bottom w:val="nil"/>
            </w:tcBorders>
          </w:tcPr>
          <w:p>
            <w:pPr>
              <w:pStyle w:val="0"/>
              <w:jc w:val="center"/>
            </w:pPr>
            <w:r>
              <w:rPr>
                <w:sz w:val="20"/>
              </w:rPr>
              <w:t xml:space="preserve">ОУП.02. Литература</w:t>
            </w:r>
          </w:p>
        </w:tc>
        <w:tc>
          <w:tcPr>
            <w:tcBorders>
              <w:bottom w:val="nil"/>
            </w:tcBorders>
            <w:vMerge w:val="continue"/>
          </w:tcPr>
          <w:p/>
        </w:tc>
      </w:tr>
      <w:tr>
        <w:tblPrEx>
          <w:tblBorders>
            <w:insideH w:val="nil"/>
          </w:tblBorders>
        </w:tblPrEx>
        <w:tc>
          <w:tcPr>
            <w:tcW w:w="1212" w:type="dxa"/>
            <w:tcBorders>
              <w:top w:val="nil"/>
            </w:tcBorders>
          </w:tcPr>
          <w:p>
            <w:pPr>
              <w:pStyle w:val="0"/>
            </w:pPr>
            <w:r>
              <w:rPr>
                <w:sz w:val="20"/>
              </w:rPr>
            </w:r>
          </w:p>
        </w:tc>
        <w:tc>
          <w:tcPr>
            <w:tcW w:w="3492" w:type="dxa"/>
            <w:tcBorders>
              <w:top w:val="nil"/>
            </w:tcBorders>
          </w:tcPr>
          <w:p>
            <w:pPr>
              <w:pStyle w:val="0"/>
              <w:jc w:val="both"/>
            </w:pPr>
            <w:r>
              <w:rPr>
                <w:sz w:val="20"/>
              </w:rPr>
              <w:t xml:space="preserve">сформированность чувства причастности к российским свершениям, традициям и осознание исторической преемственности поколений;</w:t>
            </w:r>
          </w:p>
          <w:p>
            <w:pPr>
              <w:pStyle w:val="0"/>
              <w:jc w:val="both"/>
            </w:pPr>
            <w:r>
              <w:rPr>
                <w:sz w:val="20"/>
              </w:rP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pPr>
              <w:pStyle w:val="0"/>
              <w:jc w:val="both"/>
            </w:pPr>
            <w:r>
              <w:rPr>
                <w:sz w:val="20"/>
              </w:rP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c>
          <w:tcPr>
            <w:tcW w:w="1836" w:type="dxa"/>
            <w:tcBorders>
              <w:top w:val="nil"/>
            </w:tcBorders>
          </w:tcPr>
          <w:p>
            <w:pPr>
              <w:pStyle w:val="0"/>
            </w:pPr>
            <w:r>
              <w:rPr>
                <w:sz w:val="20"/>
              </w:rPr>
            </w:r>
          </w:p>
        </w:tc>
        <w:tc>
          <w:tcPr>
            <w:tcW w:w="1776" w:type="dxa"/>
            <w:tcBorders>
              <w:top w:val="nil"/>
            </w:tcBorders>
          </w:tcPr>
          <w:p>
            <w:pPr>
              <w:pStyle w:val="0"/>
            </w:pPr>
            <w:r>
              <w:rPr>
                <w:sz w:val="20"/>
              </w:rPr>
            </w:r>
          </w:p>
        </w:tc>
        <w:tc>
          <w:tcPr>
            <w:tcW w:w="2568" w:type="dxa"/>
            <w:tcBorders>
              <w:top w:val="nil"/>
            </w:tcBorders>
          </w:tcPr>
          <w:p>
            <w:pPr>
              <w:pStyle w:val="0"/>
            </w:pPr>
            <w:r>
              <w:rPr>
                <w:sz w:val="20"/>
              </w:rPr>
            </w:r>
          </w:p>
        </w:tc>
        <w:tc>
          <w:tcPr>
            <w:tcW w:w="1788" w:type="dxa"/>
            <w:tcBorders>
              <w:top w:val="nil"/>
            </w:tcBorders>
          </w:tcPr>
          <w:p>
            <w:pPr>
              <w:pStyle w:val="0"/>
            </w:pPr>
            <w:r>
              <w:rPr>
                <w:sz w:val="20"/>
              </w:rPr>
            </w:r>
          </w:p>
        </w:tc>
      </w:tr>
      <w:tr>
        <w:tblPrEx>
          <w:tblBorders>
            <w:insideH w:val="nil"/>
          </w:tblBorders>
        </w:tblPrEx>
        <w:tc>
          <w:tcPr>
            <w:tcW w:w="1212" w:type="dxa"/>
            <w:tcBorders>
              <w:bottom w:val="nil"/>
            </w:tcBorders>
          </w:tcPr>
          <w:p>
            <w:pPr>
              <w:pStyle w:val="0"/>
            </w:pPr>
            <w:r>
              <w:rPr>
                <w:sz w:val="20"/>
              </w:rPr>
            </w:r>
          </w:p>
        </w:tc>
        <w:tc>
          <w:tcPr>
            <w:tcW w:w="3492" w:type="dxa"/>
            <w:tcBorders>
              <w:bottom w:val="nil"/>
            </w:tcBorders>
          </w:tcPr>
          <w:p>
            <w:pPr>
              <w:pStyle w:val="0"/>
              <w:jc w:val="both"/>
            </w:pPr>
            <w:r>
              <w:rPr>
                <w:sz w:val="20"/>
              </w:rPr>
              <w:t xml:space="preserve">Предметная область "Родной язык и родная литература"</w:t>
            </w:r>
          </w:p>
          <w:p>
            <w:pPr>
              <w:pStyle w:val="0"/>
              <w:jc w:val="both"/>
            </w:pPr>
            <w:r>
              <w:rPr>
                <w:sz w:val="20"/>
              </w:rPr>
              <w:t xml:space="preserve">Изучение предметной области "Родной язык и родная литература" должно обеспечить:</w:t>
            </w:r>
          </w:p>
          <w:p>
            <w:pPr>
              <w:pStyle w:val="0"/>
              <w:jc w:val="both"/>
            </w:pPr>
            <w:r>
              <w:rPr>
                <w:sz w:val="20"/>
              </w:rPr>
              <w:t xml:space="preserve">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pPr>
              <w:pStyle w:val="0"/>
              <w:jc w:val="both"/>
            </w:pPr>
            <w:r>
              <w:rPr>
                <w:sz w:val="20"/>
              </w:rPr>
              <w:t xml:space="preserve">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pPr>
              <w:pStyle w:val="0"/>
              <w:jc w:val="both"/>
            </w:pPr>
            <w:r>
              <w:rPr>
                <w:sz w:val="20"/>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pPr>
              <w:pStyle w:val="0"/>
              <w:jc w:val="both"/>
            </w:pPr>
            <w:r>
              <w:rPr>
                <w:sz w:val="20"/>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w:t>
            </w:r>
          </w:p>
          <w:p>
            <w:pPr>
              <w:pStyle w:val="0"/>
              <w:jc w:val="both"/>
            </w:pPr>
            <w:r>
              <w:rPr>
                <w:sz w:val="20"/>
              </w:rPr>
              <w:t xml:space="preserve">приобщение к литературному наследию и через него - к сокровищам отечественной и мировой культуры;</w:t>
            </w:r>
          </w:p>
          <w:p>
            <w:pPr>
              <w:pStyle w:val="0"/>
              <w:jc w:val="both"/>
            </w:pPr>
            <w:r>
              <w:rPr>
                <w:sz w:val="20"/>
              </w:rPr>
              <w:t xml:space="preserve">сформированность чувства причастности к свершениям, традициям своего народа и осознание исторической преемственности поколений;</w:t>
            </w:r>
          </w:p>
          <w:p>
            <w:pPr>
              <w:pStyle w:val="0"/>
              <w:jc w:val="both"/>
            </w:pPr>
            <w:r>
              <w:rPr>
                <w:sz w:val="20"/>
              </w:rPr>
              <w:t xml:space="preserve">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tc>
        <w:tc>
          <w:tcPr>
            <w:tcW w:w="1836" w:type="dxa"/>
            <w:tcBorders>
              <w:bottom w:val="nil"/>
            </w:tcBorders>
          </w:tcPr>
          <w:p>
            <w:pPr>
              <w:pStyle w:val="0"/>
            </w:pPr>
            <w:r>
              <w:rPr>
                <w:sz w:val="20"/>
              </w:rPr>
            </w:r>
          </w:p>
        </w:tc>
        <w:tc>
          <w:tcPr>
            <w:tcW w:w="1776" w:type="dxa"/>
            <w:tcBorders>
              <w:bottom w:val="nil"/>
            </w:tcBorders>
          </w:tcPr>
          <w:p>
            <w:pPr>
              <w:pStyle w:val="0"/>
            </w:pPr>
            <w:r>
              <w:rPr>
                <w:sz w:val="20"/>
              </w:rPr>
            </w:r>
          </w:p>
        </w:tc>
        <w:tc>
          <w:tcPr>
            <w:tcW w:w="2568" w:type="dxa"/>
            <w:tcBorders>
              <w:bottom w:val="nil"/>
            </w:tcBorders>
          </w:tcPr>
          <w:p>
            <w:pPr>
              <w:pStyle w:val="0"/>
              <w:jc w:val="center"/>
            </w:pPr>
            <w:r>
              <w:rPr>
                <w:sz w:val="20"/>
              </w:rPr>
              <w:t xml:space="preserve">ОУП.03 Родная литература</w:t>
            </w:r>
          </w:p>
        </w:tc>
        <w:tc>
          <w:tcPr>
            <w:tcW w:w="1788" w:type="dxa"/>
            <w:tcBorders>
              <w:bottom w:val="nil"/>
            </w:tcBorders>
          </w:tcPr>
          <w:p>
            <w:pPr>
              <w:pStyle w:val="0"/>
              <w:jc w:val="center"/>
            </w:pPr>
            <w:r>
              <w:rPr>
                <w:sz w:val="20"/>
              </w:rPr>
              <w:t xml:space="preserve">ОК 10</w:t>
            </w:r>
          </w:p>
        </w:tc>
      </w:tr>
      <w:tr>
        <w:tblPrEx>
          <w:tblBorders>
            <w:insideH w:val="nil"/>
          </w:tblBorders>
        </w:tblPrEx>
        <w:tc>
          <w:tcPr>
            <w:tcW w:w="1212" w:type="dxa"/>
            <w:tcBorders>
              <w:top w:val="nil"/>
            </w:tcBorders>
          </w:tcPr>
          <w:p>
            <w:pPr>
              <w:pStyle w:val="0"/>
            </w:pPr>
            <w:r>
              <w:rPr>
                <w:sz w:val="20"/>
              </w:rPr>
            </w:r>
          </w:p>
        </w:tc>
        <w:tc>
          <w:tcPr>
            <w:tcW w:w="3492" w:type="dxa"/>
            <w:tcBorders>
              <w:top w:val="nil"/>
            </w:tcBorders>
          </w:tcPr>
          <w:p>
            <w:pPr>
              <w:pStyle w:val="0"/>
              <w:jc w:val="both"/>
            </w:pPr>
            <w:r>
              <w:rPr>
                <w:sz w:val="20"/>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c>
          <w:tcPr>
            <w:tcW w:w="1836" w:type="dxa"/>
            <w:tcBorders>
              <w:top w:val="nil"/>
            </w:tcBorders>
          </w:tcPr>
          <w:p>
            <w:pPr>
              <w:pStyle w:val="0"/>
            </w:pPr>
            <w:r>
              <w:rPr>
                <w:sz w:val="20"/>
              </w:rPr>
            </w:r>
          </w:p>
        </w:tc>
        <w:tc>
          <w:tcPr>
            <w:tcW w:w="1776" w:type="dxa"/>
            <w:tcBorders>
              <w:top w:val="nil"/>
            </w:tcBorders>
          </w:tcPr>
          <w:p>
            <w:pPr>
              <w:pStyle w:val="0"/>
            </w:pPr>
            <w:r>
              <w:rPr>
                <w:sz w:val="20"/>
              </w:rPr>
            </w:r>
          </w:p>
        </w:tc>
        <w:tc>
          <w:tcPr>
            <w:tcW w:w="2568" w:type="dxa"/>
            <w:tcBorders>
              <w:top w:val="nil"/>
            </w:tcBorders>
          </w:tcPr>
          <w:p>
            <w:pPr>
              <w:pStyle w:val="0"/>
            </w:pPr>
            <w:r>
              <w:rPr>
                <w:sz w:val="20"/>
              </w:rPr>
            </w:r>
          </w:p>
        </w:tc>
        <w:tc>
          <w:tcPr>
            <w:tcW w:w="1788" w:type="dxa"/>
            <w:tcBorders>
              <w:top w:val="nil"/>
            </w:tcBorders>
          </w:tcPr>
          <w:p>
            <w:pPr>
              <w:pStyle w:val="0"/>
            </w:pPr>
            <w:r>
              <w:rPr>
                <w:sz w:val="20"/>
              </w:rPr>
            </w:r>
          </w:p>
        </w:tc>
      </w:tr>
      <w:tr>
        <w:tc>
          <w:tcPr>
            <w:tcW w:w="1212" w:type="dxa"/>
          </w:tcPr>
          <w:p>
            <w:pPr>
              <w:pStyle w:val="0"/>
            </w:pPr>
            <w:r>
              <w:rPr>
                <w:sz w:val="20"/>
              </w:rPr>
            </w:r>
          </w:p>
        </w:tc>
        <w:tc>
          <w:tcPr>
            <w:tcW w:w="3492" w:type="dxa"/>
          </w:tcPr>
          <w:p>
            <w:pPr>
              <w:pStyle w:val="0"/>
              <w:jc w:val="both"/>
            </w:pPr>
            <w:r>
              <w:rPr>
                <w:sz w:val="20"/>
              </w:rPr>
              <w:t xml:space="preserve">Предметная область "Иностранные языки"</w:t>
            </w:r>
          </w:p>
          <w:p>
            <w:pPr>
              <w:pStyle w:val="0"/>
              <w:jc w:val="both"/>
            </w:pPr>
            <w:r>
              <w:rPr>
                <w:sz w:val="20"/>
              </w:rPr>
              <w:t xml:space="preserve">Предметные результаты изучения предметной области "Иностранные языки" должны отражать:</w:t>
            </w:r>
          </w:p>
          <w:p>
            <w:pPr>
              <w:pStyle w:val="0"/>
              <w:jc w:val="both"/>
            </w:pPr>
            <w:r>
              <w:rPr>
                <w:sz w:val="20"/>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pPr>
              <w:pStyle w:val="0"/>
              <w:jc w:val="both"/>
            </w:pPr>
            <w:r>
              <w:rPr>
                <w:sz w:val="20"/>
              </w:rPr>
              <w:t xml:space="preserve">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w:t>
            </w:r>
          </w:p>
          <w:p>
            <w:pPr>
              <w:pStyle w:val="0"/>
              <w:jc w:val="both"/>
            </w:pPr>
            <w:r>
              <w:rPr>
                <w:sz w:val="20"/>
              </w:rPr>
              <w:t xml:space="preserve">умение выделять общее и различное в культуре родной страны и страны/стран изучаемого языка;</w:t>
            </w:r>
          </w:p>
          <w:p>
            <w:pPr>
              <w:pStyle w:val="0"/>
              <w:jc w:val="both"/>
            </w:pPr>
            <w:r>
              <w:rPr>
                <w:sz w:val="20"/>
              </w:rPr>
              <w:t xml:space="preserve">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pPr>
              <w:pStyle w:val="0"/>
              <w:jc w:val="both"/>
            </w:pPr>
            <w:r>
              <w:rPr>
                <w:sz w:val="20"/>
              </w:rPr>
              <w:t xml:space="preserve">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ОУП.04. Иностранный язык</w:t>
            </w:r>
          </w:p>
        </w:tc>
        <w:tc>
          <w:tcPr>
            <w:tcW w:w="1788" w:type="dxa"/>
          </w:tcPr>
          <w:p>
            <w:pPr>
              <w:pStyle w:val="0"/>
              <w:jc w:val="center"/>
            </w:pPr>
            <w:r>
              <w:rPr>
                <w:sz w:val="20"/>
              </w:rPr>
              <w:t xml:space="preserve">ОК 10</w:t>
            </w:r>
          </w:p>
        </w:tc>
      </w:tr>
      <w:tr>
        <w:tc>
          <w:tcPr>
            <w:tcW w:w="1212" w:type="dxa"/>
          </w:tcPr>
          <w:p>
            <w:pPr>
              <w:pStyle w:val="0"/>
            </w:pPr>
            <w:r>
              <w:rPr>
                <w:sz w:val="20"/>
              </w:rPr>
            </w:r>
          </w:p>
        </w:tc>
        <w:tc>
          <w:tcPr>
            <w:tcW w:w="3492" w:type="dxa"/>
          </w:tcPr>
          <w:p>
            <w:pPr>
              <w:pStyle w:val="0"/>
              <w:jc w:val="both"/>
            </w:pPr>
            <w:r>
              <w:rPr>
                <w:sz w:val="20"/>
              </w:rPr>
              <w:t xml:space="preserve">Предметная область "Общественные науки"</w:t>
            </w:r>
          </w:p>
          <w:p>
            <w:pPr>
              <w:pStyle w:val="0"/>
              <w:jc w:val="both"/>
            </w:pPr>
            <w:r>
              <w:rPr>
                <w:sz w:val="20"/>
              </w:rPr>
              <w:t xml:space="preserve">Изучение предметной области "Общественные науки" должно обеспечить:</w:t>
            </w:r>
          </w:p>
          <w:p>
            <w:pPr>
              <w:pStyle w:val="0"/>
              <w:jc w:val="both"/>
            </w:pPr>
            <w:r>
              <w:rPr>
                <w:sz w:val="20"/>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jc w:val="both"/>
            </w:pPr>
            <w:r>
              <w:rPr>
                <w:sz w:val="20"/>
              </w:rPr>
              <w:t xml:space="preserve">понимание роли России в многообразном, быстро меняющемся глобальном мире;</w:t>
            </w:r>
          </w:p>
          <w:p>
            <w:pPr>
              <w:pStyle w:val="0"/>
              <w:jc w:val="both"/>
            </w:pPr>
            <w:r>
              <w:rPr>
                <w:sz w:val="20"/>
              </w:rPr>
              <w:t xml:space="preserve">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pPr>
              <w:pStyle w:val="0"/>
              <w:jc w:val="both"/>
            </w:pPr>
            <w:r>
              <w:rPr>
                <w:sz w:val="20"/>
              </w:rPr>
              <w:t xml:space="preserve">формирование целостного восприятия всего спектра природных, экономических, социальных реалий;</w:t>
            </w:r>
          </w:p>
          <w:p>
            <w:pPr>
              <w:pStyle w:val="0"/>
              <w:jc w:val="both"/>
            </w:pPr>
            <w:r>
              <w:rPr>
                <w:sz w:val="20"/>
              </w:rPr>
              <w:t xml:space="preserve">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pPr>
              <w:pStyle w:val="0"/>
              <w:jc w:val="both"/>
            </w:pPr>
            <w:r>
              <w:rPr>
                <w:sz w:val="20"/>
              </w:rPr>
              <w:t xml:space="preserve">владение знаниями о многообразии взглядов и теорий по тематике общественных наук.</w:t>
            </w:r>
          </w:p>
          <w:p>
            <w:pPr>
              <w:pStyle w:val="0"/>
              <w:jc w:val="both"/>
            </w:pPr>
            <w:r>
              <w:rPr>
                <w:sz w:val="20"/>
              </w:rPr>
              <w:t xml:space="preserve">применение на практике нормы антикоррупционного законодательства.</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ОУП.05. Обществознание</w:t>
            </w:r>
          </w:p>
        </w:tc>
        <w:tc>
          <w:tcPr>
            <w:tcW w:w="1788" w:type="dxa"/>
          </w:tcPr>
          <w:p>
            <w:pPr>
              <w:pStyle w:val="0"/>
              <w:jc w:val="center"/>
            </w:pPr>
            <w:r>
              <w:rPr>
                <w:sz w:val="20"/>
              </w:rPr>
              <w:t xml:space="preserve">ОК 10 - 12</w:t>
            </w:r>
          </w:p>
        </w:tc>
      </w:tr>
      <w:tr>
        <w:tc>
          <w:tcPr>
            <w:tcW w:w="1212" w:type="dxa"/>
          </w:tcPr>
          <w:p>
            <w:pPr>
              <w:pStyle w:val="0"/>
            </w:pPr>
            <w:r>
              <w:rPr>
                <w:sz w:val="20"/>
              </w:rPr>
            </w:r>
          </w:p>
        </w:tc>
        <w:tc>
          <w:tcPr>
            <w:tcW w:w="3492" w:type="dxa"/>
          </w:tcPr>
          <w:p>
            <w:pPr>
              <w:pStyle w:val="0"/>
              <w:jc w:val="both"/>
            </w:pPr>
            <w:r>
              <w:rPr>
                <w:sz w:val="20"/>
              </w:rPr>
              <w:t xml:space="preserve">Предметная область "Математика и информатика"</w:t>
            </w:r>
          </w:p>
          <w:p>
            <w:pPr>
              <w:pStyle w:val="0"/>
              <w:jc w:val="both"/>
            </w:pPr>
            <w:r>
              <w:rPr>
                <w:sz w:val="20"/>
              </w:rPr>
              <w:t xml:space="preserve">Изучение предметной области "Математика и информатика" должно обеспечить:</w:t>
            </w:r>
          </w:p>
          <w:p>
            <w:pPr>
              <w:pStyle w:val="0"/>
              <w:jc w:val="both"/>
            </w:pPr>
            <w:r>
              <w:rPr>
                <w:sz w:val="20"/>
              </w:rPr>
              <w:t xml:space="preserve">сформированность представлений о социальных, культурных и исторических факторах становления математики и информатики;</w:t>
            </w:r>
          </w:p>
          <w:p>
            <w:pPr>
              <w:pStyle w:val="0"/>
              <w:jc w:val="both"/>
            </w:pPr>
            <w:r>
              <w:rPr>
                <w:sz w:val="20"/>
              </w:rPr>
              <w:t xml:space="preserve">сформированность основ логического, алгоритмического и математического мышления;</w:t>
            </w:r>
          </w:p>
          <w:p>
            <w:pPr>
              <w:pStyle w:val="0"/>
              <w:jc w:val="both"/>
            </w:pPr>
            <w:r>
              <w:rPr>
                <w:sz w:val="20"/>
              </w:rPr>
              <w:t xml:space="preserve">сформированность умений применять полученные знания при решении различных задач;</w:t>
            </w:r>
          </w:p>
          <w:p>
            <w:pPr>
              <w:pStyle w:val="0"/>
              <w:jc w:val="both"/>
            </w:pPr>
            <w:r>
              <w:rPr>
                <w:sz w:val="20"/>
              </w:rPr>
              <w:t xml:space="preserve">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ОУП.06. Математика</w:t>
            </w:r>
          </w:p>
        </w:tc>
        <w:tc>
          <w:tcPr>
            <w:tcW w:w="1788" w:type="dxa"/>
          </w:tcPr>
          <w:p>
            <w:pPr>
              <w:pStyle w:val="0"/>
              <w:jc w:val="center"/>
            </w:pPr>
            <w:r>
              <w:rPr>
                <w:sz w:val="20"/>
              </w:rPr>
              <w:t xml:space="preserve">ОК 10</w:t>
            </w:r>
          </w:p>
        </w:tc>
      </w:tr>
      <w:tr>
        <w:tc>
          <w:tcPr>
            <w:tcW w:w="1212" w:type="dxa"/>
            <w:vMerge w:val="restart"/>
          </w:tcPr>
          <w:p>
            <w:pPr>
              <w:pStyle w:val="0"/>
            </w:pPr>
            <w:r>
              <w:rPr>
                <w:sz w:val="20"/>
              </w:rPr>
            </w:r>
          </w:p>
        </w:tc>
        <w:tc>
          <w:tcPr>
            <w:tcW w:w="3492" w:type="dxa"/>
            <w:vMerge w:val="restart"/>
          </w:tcPr>
          <w:p>
            <w:pPr>
              <w:pStyle w:val="0"/>
              <w:jc w:val="both"/>
            </w:pPr>
            <w:r>
              <w:rPr>
                <w:sz w:val="20"/>
              </w:rPr>
              <w:t xml:space="preserve">Предметная область "Естественные науки"</w:t>
            </w:r>
          </w:p>
          <w:p>
            <w:pPr>
              <w:pStyle w:val="0"/>
              <w:jc w:val="both"/>
            </w:pPr>
            <w:r>
              <w:rPr>
                <w:sz w:val="20"/>
              </w:rPr>
              <w:t xml:space="preserve">Изучение предметной области "Естественные науки" должно обеспечить:</w:t>
            </w:r>
          </w:p>
          <w:p>
            <w:pPr>
              <w:pStyle w:val="0"/>
              <w:jc w:val="both"/>
            </w:pPr>
            <w:r>
              <w:rPr>
                <w:sz w:val="20"/>
              </w:rPr>
              <w:t xml:space="preserve">сформированность основ целостной научной картины мира;</w:t>
            </w:r>
          </w:p>
          <w:p>
            <w:pPr>
              <w:pStyle w:val="0"/>
              <w:jc w:val="both"/>
            </w:pPr>
            <w:r>
              <w:rPr>
                <w:sz w:val="20"/>
              </w:rPr>
              <w:t xml:space="preserve">формирование понимания взаимосвязи и взаимозависимости естественных наук;</w:t>
            </w:r>
          </w:p>
          <w:p>
            <w:pPr>
              <w:pStyle w:val="0"/>
              <w:jc w:val="both"/>
            </w:pPr>
            <w:r>
              <w:rPr>
                <w:sz w:val="20"/>
              </w:rPr>
              <w:t xml:space="preserve">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pPr>
              <w:pStyle w:val="0"/>
              <w:jc w:val="both"/>
            </w:pPr>
            <w:r>
              <w:rPr>
                <w:sz w:val="20"/>
              </w:rPr>
              <w:t xml:space="preserve">создание условий для развития навыков учебной, проектно-исследовательской, творческой деятельности, мотивации обучающихся к саморазвитию;</w:t>
            </w:r>
          </w:p>
          <w:p>
            <w:pPr>
              <w:pStyle w:val="0"/>
              <w:jc w:val="both"/>
            </w:pPr>
            <w:r>
              <w:rPr>
                <w:sz w:val="20"/>
              </w:rPr>
              <w:t xml:space="preserve">сформированность умений анализировать, оценивать, проверять на достоверность и обобщать научную информацию;</w:t>
            </w:r>
          </w:p>
          <w:p>
            <w:pPr>
              <w:pStyle w:val="0"/>
              <w:jc w:val="both"/>
            </w:pPr>
            <w:r>
              <w:rPr>
                <w:sz w:val="20"/>
              </w:rPr>
              <w:t xml:space="preserve">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tc>
        <w:tc>
          <w:tcPr>
            <w:tcW w:w="1836" w:type="dxa"/>
            <w:vMerge w:val="restart"/>
          </w:tcPr>
          <w:p>
            <w:pPr>
              <w:pStyle w:val="0"/>
            </w:pPr>
            <w:r>
              <w:rPr>
                <w:sz w:val="20"/>
              </w:rPr>
            </w:r>
          </w:p>
        </w:tc>
        <w:tc>
          <w:tcPr>
            <w:tcW w:w="1776" w:type="dxa"/>
            <w:vMerge w:val="restart"/>
          </w:tcPr>
          <w:p>
            <w:pPr>
              <w:pStyle w:val="0"/>
            </w:pPr>
            <w:r>
              <w:rPr>
                <w:sz w:val="20"/>
              </w:rPr>
            </w:r>
          </w:p>
        </w:tc>
        <w:tc>
          <w:tcPr>
            <w:tcW w:w="2568" w:type="dxa"/>
            <w:tcBorders>
              <w:bottom w:val="nil"/>
            </w:tcBorders>
          </w:tcPr>
          <w:p>
            <w:pPr>
              <w:pStyle w:val="0"/>
              <w:jc w:val="center"/>
            </w:pPr>
            <w:r>
              <w:rPr>
                <w:sz w:val="20"/>
              </w:rPr>
              <w:t xml:space="preserve">ОУП.07. Естествознание</w:t>
            </w:r>
          </w:p>
        </w:tc>
        <w:tc>
          <w:tcPr>
            <w:tcW w:w="1788" w:type="dxa"/>
            <w:vMerge w:val="restart"/>
          </w:tcPr>
          <w:p>
            <w:pPr>
              <w:pStyle w:val="0"/>
              <w:jc w:val="center"/>
            </w:pPr>
            <w:r>
              <w:rPr>
                <w:sz w:val="20"/>
              </w:rPr>
              <w:t xml:space="preserve">ОК 10</w:t>
            </w:r>
          </w:p>
        </w:tc>
      </w:tr>
      <w:tr>
        <w:tc>
          <w:tcPr>
            <w:vMerge w:val="continue"/>
          </w:tcPr>
          <w:p/>
        </w:tc>
        <w:tc>
          <w:tcPr>
            <w:vMerge w:val="continue"/>
          </w:tcPr>
          <w:p/>
        </w:tc>
        <w:tc>
          <w:tcPr>
            <w:vMerge w:val="continue"/>
          </w:tcPr>
          <w:p/>
        </w:tc>
        <w:tc>
          <w:tcPr>
            <w:vMerge w:val="continue"/>
          </w:tcPr>
          <w:p/>
        </w:tc>
        <w:tc>
          <w:tcPr>
            <w:tcW w:w="2568" w:type="dxa"/>
            <w:tcBorders>
              <w:top w:val="nil"/>
            </w:tcBorders>
          </w:tcPr>
          <w:p>
            <w:pPr>
              <w:pStyle w:val="0"/>
              <w:jc w:val="center"/>
            </w:pPr>
            <w:r>
              <w:rPr>
                <w:sz w:val="20"/>
              </w:rPr>
              <w:t xml:space="preserve">ОУП.08. Астрономия</w:t>
            </w:r>
          </w:p>
        </w:tc>
        <w:tc>
          <w:tcPr>
            <w:vMerge w:val="continue"/>
          </w:tcPr>
          <w:p/>
        </w:tc>
      </w:tr>
      <w:tr>
        <w:tc>
          <w:tcPr>
            <w:tcW w:w="1212" w:type="dxa"/>
            <w:vMerge w:val="restart"/>
          </w:tcPr>
          <w:p>
            <w:pPr>
              <w:pStyle w:val="0"/>
            </w:pPr>
            <w:r>
              <w:rPr>
                <w:sz w:val="20"/>
              </w:rPr>
            </w:r>
          </w:p>
        </w:tc>
        <w:tc>
          <w:tcPr>
            <w:tcW w:w="3492" w:type="dxa"/>
            <w:vMerge w:val="restart"/>
          </w:tcPr>
          <w:p>
            <w:pPr>
              <w:pStyle w:val="0"/>
              <w:jc w:val="both"/>
            </w:pPr>
            <w:r>
              <w:rPr>
                <w:sz w:val="20"/>
              </w:rPr>
              <w:t xml:space="preserve">Предметная область "Физическая культура, экология и основы безопасности жизнедеятельности"</w:t>
            </w:r>
          </w:p>
          <w:p>
            <w:pPr>
              <w:pStyle w:val="0"/>
              <w:jc w:val="both"/>
            </w:pPr>
            <w:r>
              <w:rPr>
                <w:sz w:val="20"/>
              </w:rPr>
              <w:t xml:space="preserve">Изучение предметной области "Физическая культура, экология и основы безопасности жизнедеятельности" должно обеспечить:</w:t>
            </w:r>
          </w:p>
          <w:p>
            <w:pPr>
              <w:pStyle w:val="0"/>
              <w:jc w:val="both"/>
            </w:pPr>
            <w:r>
              <w:rPr>
                <w:sz w:val="20"/>
              </w:rPr>
              <w:t xml:space="preserve">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pPr>
              <w:pStyle w:val="0"/>
              <w:jc w:val="both"/>
            </w:pPr>
            <w:r>
              <w:rPr>
                <w:sz w:val="20"/>
              </w:rPr>
              <w:t xml:space="preserve">знание правил и владение навыками поведения в опасных и чрезвычайных ситуациях природного, социального и техногенного характера;</w:t>
            </w:r>
          </w:p>
          <w:p>
            <w:pPr>
              <w:pStyle w:val="0"/>
              <w:jc w:val="both"/>
            </w:pPr>
            <w:r>
              <w:rPr>
                <w:sz w:val="20"/>
              </w:rP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w:t>
            </w:r>
          </w:p>
          <w:p>
            <w:pPr>
              <w:pStyle w:val="0"/>
              <w:jc w:val="both"/>
            </w:pPr>
            <w:r>
              <w:rPr>
                <w:sz w:val="20"/>
              </w:rPr>
              <w:t xml:space="preserve">умение действовать индивидуально и в группе в опасных и чрезвычайных ситуациях.</w:t>
            </w:r>
          </w:p>
        </w:tc>
        <w:tc>
          <w:tcPr>
            <w:tcW w:w="1836" w:type="dxa"/>
            <w:vMerge w:val="restart"/>
          </w:tcPr>
          <w:p>
            <w:pPr>
              <w:pStyle w:val="0"/>
            </w:pPr>
            <w:r>
              <w:rPr>
                <w:sz w:val="20"/>
              </w:rPr>
            </w:r>
          </w:p>
        </w:tc>
        <w:tc>
          <w:tcPr>
            <w:tcW w:w="1776" w:type="dxa"/>
            <w:vMerge w:val="restart"/>
          </w:tcPr>
          <w:p>
            <w:pPr>
              <w:pStyle w:val="0"/>
            </w:pPr>
            <w:r>
              <w:rPr>
                <w:sz w:val="20"/>
              </w:rPr>
            </w:r>
          </w:p>
        </w:tc>
        <w:tc>
          <w:tcPr>
            <w:tcW w:w="2568" w:type="dxa"/>
            <w:tcBorders>
              <w:bottom w:val="nil"/>
            </w:tcBorders>
          </w:tcPr>
          <w:p>
            <w:pPr>
              <w:pStyle w:val="0"/>
              <w:jc w:val="center"/>
            </w:pPr>
            <w:r>
              <w:rPr>
                <w:sz w:val="20"/>
              </w:rPr>
              <w:t xml:space="preserve">ОУП.09. Основы безопасности жизнедеятельности</w:t>
            </w:r>
          </w:p>
        </w:tc>
        <w:tc>
          <w:tcPr>
            <w:tcW w:w="1788" w:type="dxa"/>
            <w:vMerge w:val="restart"/>
          </w:tcPr>
          <w:p>
            <w:pPr>
              <w:pStyle w:val="0"/>
              <w:jc w:val="center"/>
            </w:pPr>
            <w:r>
              <w:rPr>
                <w:sz w:val="20"/>
              </w:rPr>
              <w:t xml:space="preserve">ОК 10</w:t>
            </w:r>
          </w:p>
        </w:tc>
      </w:tr>
      <w:tr>
        <w:tc>
          <w:tcPr>
            <w:vMerge w:val="continue"/>
          </w:tcPr>
          <w:p/>
        </w:tc>
        <w:tc>
          <w:tcPr>
            <w:vMerge w:val="continue"/>
          </w:tcPr>
          <w:p/>
        </w:tc>
        <w:tc>
          <w:tcPr>
            <w:vMerge w:val="continue"/>
          </w:tcPr>
          <w:p/>
        </w:tc>
        <w:tc>
          <w:tcPr>
            <w:vMerge w:val="continue"/>
          </w:tcPr>
          <w:p/>
        </w:tc>
        <w:tc>
          <w:tcPr>
            <w:tcW w:w="2568" w:type="dxa"/>
            <w:tcBorders>
              <w:top w:val="nil"/>
            </w:tcBorders>
          </w:tcPr>
          <w:p>
            <w:pPr>
              <w:pStyle w:val="0"/>
              <w:jc w:val="center"/>
            </w:pPr>
            <w:r>
              <w:rPr>
                <w:sz w:val="20"/>
              </w:rPr>
              <w:t xml:space="preserve">ОУП.10. Физическая культура</w:t>
            </w:r>
          </w:p>
        </w:tc>
        <w:tc>
          <w:tcPr>
            <w:vMerge w:val="continue"/>
          </w:tcPr>
          <w:p/>
        </w:tc>
      </w:tr>
      <w:tr>
        <w:tc>
          <w:tcPr>
            <w:tcW w:w="1212" w:type="dxa"/>
          </w:tcPr>
          <w:p>
            <w:pPr>
              <w:pStyle w:val="0"/>
            </w:pPr>
            <w:r>
              <w:rPr>
                <w:sz w:val="20"/>
              </w:rPr>
              <w:t xml:space="preserve">ПУП.00</w:t>
            </w:r>
          </w:p>
        </w:tc>
        <w:tc>
          <w:tcPr>
            <w:tcW w:w="3492" w:type="dxa"/>
          </w:tcPr>
          <w:p>
            <w:pPr>
              <w:pStyle w:val="0"/>
              <w:jc w:val="both"/>
            </w:pPr>
            <w:r>
              <w:rPr>
                <w:sz w:val="20"/>
              </w:rPr>
              <w:t xml:space="preserve">Профильные учебные предметы</w:t>
            </w:r>
          </w:p>
        </w:tc>
        <w:tc>
          <w:tcPr>
            <w:tcW w:w="1836" w:type="dxa"/>
          </w:tcPr>
          <w:p>
            <w:pPr>
              <w:pStyle w:val="0"/>
            </w:pPr>
            <w:r>
              <w:rPr>
                <w:sz w:val="20"/>
              </w:rPr>
            </w:r>
          </w:p>
        </w:tc>
        <w:tc>
          <w:tcPr>
            <w:tcW w:w="1776" w:type="dxa"/>
          </w:tcPr>
          <w:p>
            <w:pPr>
              <w:pStyle w:val="0"/>
              <w:jc w:val="center"/>
            </w:pPr>
            <w:r>
              <w:rPr>
                <w:sz w:val="20"/>
              </w:rPr>
              <w:t xml:space="preserve">648</w:t>
            </w:r>
          </w:p>
        </w:tc>
        <w:tc>
          <w:tcPr>
            <w:tcW w:w="2568" w:type="dxa"/>
          </w:tcPr>
          <w:p>
            <w:pPr>
              <w:pStyle w:val="0"/>
            </w:pPr>
            <w:r>
              <w:rPr>
                <w:sz w:val="20"/>
              </w:rPr>
            </w:r>
          </w:p>
        </w:tc>
        <w:tc>
          <w:tcPr>
            <w:tcW w:w="1788" w:type="dxa"/>
          </w:tcPr>
          <w:p>
            <w:pPr>
              <w:pStyle w:val="0"/>
            </w:pPr>
            <w:r>
              <w:rPr>
                <w:sz w:val="20"/>
              </w:rPr>
            </w:r>
          </w:p>
        </w:tc>
      </w:tr>
      <w:tr>
        <w:tc>
          <w:tcPr>
            <w:tcW w:w="1212" w:type="dxa"/>
          </w:tcPr>
          <w:p>
            <w:pPr>
              <w:pStyle w:val="0"/>
            </w:pPr>
            <w:r>
              <w:rPr>
                <w:sz w:val="20"/>
              </w:rPr>
            </w:r>
          </w:p>
        </w:tc>
        <w:tc>
          <w:tcPr>
            <w:tcW w:w="3492" w:type="dxa"/>
          </w:tcPr>
          <w:p>
            <w:pPr>
              <w:pStyle w:val="0"/>
              <w:jc w:val="both"/>
            </w:pPr>
            <w:r>
              <w:rPr>
                <w:sz w:val="20"/>
              </w:rPr>
              <w:t xml:space="preserve">В результате изучения профильных учебных предметов обучающийся должен:</w:t>
            </w:r>
          </w:p>
          <w:p>
            <w:pPr>
              <w:pStyle w:val="0"/>
              <w:jc w:val="both"/>
            </w:pPr>
            <w:r>
              <w:rPr>
                <w:sz w:val="20"/>
              </w:rPr>
              <w:t xml:space="preserve">уметь:</w:t>
            </w:r>
          </w:p>
          <w:p>
            <w:pPr>
              <w:pStyle w:val="0"/>
              <w:jc w:val="both"/>
            </w:pPr>
            <w:r>
              <w:rPr>
                <w:sz w:val="20"/>
              </w:rPr>
              <w:t xml:space="preserve">узнавать изученные произведения и соотносить их с определенной эпохой, стилем, направлением;</w:t>
            </w:r>
          </w:p>
          <w:p>
            <w:pPr>
              <w:pStyle w:val="0"/>
              <w:jc w:val="both"/>
            </w:pPr>
            <w:r>
              <w:rPr>
                <w:sz w:val="20"/>
              </w:rPr>
              <w:t xml:space="preserve">устанавливать стилевые и сюжетные связи между произведениями разных видов искусства;</w:t>
            </w:r>
          </w:p>
          <w:p>
            <w:pPr>
              <w:pStyle w:val="0"/>
              <w:jc w:val="both"/>
            </w:pPr>
            <w:r>
              <w:rPr>
                <w:sz w:val="20"/>
              </w:rPr>
              <w:t xml:space="preserve">пользоваться различными источниками информации о мировой художественной культуре;</w:t>
            </w:r>
          </w:p>
          <w:p>
            <w:pPr>
              <w:pStyle w:val="0"/>
              <w:jc w:val="both"/>
            </w:pPr>
            <w:r>
              <w:rPr>
                <w:sz w:val="20"/>
              </w:rPr>
              <w:t xml:space="preserve">выполнять учебные и творческие задания (доклады, сообщения);</w:t>
            </w:r>
          </w:p>
          <w:p>
            <w:pPr>
              <w:pStyle w:val="0"/>
              <w:jc w:val="both"/>
            </w:pPr>
            <w:r>
              <w:rPr>
                <w:sz w:val="20"/>
              </w:rPr>
              <w:t xml:space="preserve">использовать приобретенные знания и умения в практической деятельности и повседневной жизни для: выбора путей своего культурного развития;</w:t>
            </w:r>
          </w:p>
          <w:p>
            <w:pPr>
              <w:pStyle w:val="0"/>
              <w:jc w:val="both"/>
            </w:pPr>
            <w:r>
              <w:rPr>
                <w:sz w:val="20"/>
              </w:rPr>
              <w:t xml:space="preserve">организации личного и коллективного досуга;</w:t>
            </w:r>
          </w:p>
          <w:p>
            <w:pPr>
              <w:pStyle w:val="0"/>
              <w:jc w:val="both"/>
            </w:pPr>
            <w:r>
              <w:rPr>
                <w:sz w:val="20"/>
              </w:rPr>
              <w:t xml:space="preserve">выражения собственного суждения о произведениях классики и современного искусства;</w:t>
            </w:r>
          </w:p>
          <w:p>
            <w:pPr>
              <w:pStyle w:val="0"/>
              <w:jc w:val="both"/>
            </w:pPr>
            <w:r>
              <w:rPr>
                <w:sz w:val="20"/>
              </w:rPr>
              <w:t xml:space="preserve">самостоятельного художественного творчества;</w:t>
            </w:r>
          </w:p>
          <w:p>
            <w:pPr>
              <w:pStyle w:val="0"/>
              <w:jc w:val="both"/>
            </w:pPr>
            <w:r>
              <w:rPr>
                <w:sz w:val="20"/>
              </w:rPr>
              <w:t xml:space="preserve">знать:</w:t>
            </w:r>
          </w:p>
          <w:p>
            <w:pPr>
              <w:pStyle w:val="0"/>
              <w:jc w:val="both"/>
            </w:pPr>
            <w:r>
              <w:rPr>
                <w:sz w:val="20"/>
              </w:rPr>
              <w:t xml:space="preserve">основные виды и жанры искусства;</w:t>
            </w:r>
          </w:p>
          <w:p>
            <w:pPr>
              <w:pStyle w:val="0"/>
              <w:jc w:val="both"/>
            </w:pPr>
            <w:r>
              <w:rPr>
                <w:sz w:val="20"/>
              </w:rPr>
              <w:t xml:space="preserve">изученные направления и стили мировой художественной культуры;</w:t>
            </w:r>
          </w:p>
          <w:p>
            <w:pPr>
              <w:pStyle w:val="0"/>
              <w:jc w:val="both"/>
            </w:pPr>
            <w:r>
              <w:rPr>
                <w:sz w:val="20"/>
              </w:rPr>
              <w:t xml:space="preserve">шедевры мировой художественной культуры;</w:t>
            </w:r>
          </w:p>
          <w:p>
            <w:pPr>
              <w:pStyle w:val="0"/>
              <w:jc w:val="both"/>
            </w:pPr>
            <w:r>
              <w:rPr>
                <w:sz w:val="20"/>
              </w:rPr>
              <w:t xml:space="preserve">особенности языка различных видов искусства;</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ПУП.01. История мировой культуры</w:t>
            </w:r>
          </w:p>
        </w:tc>
        <w:tc>
          <w:tcPr>
            <w:tcW w:w="1788" w:type="dxa"/>
          </w:tcPr>
          <w:p>
            <w:pPr>
              <w:pStyle w:val="0"/>
              <w:jc w:val="center"/>
            </w:pPr>
            <w:r>
              <w:rPr>
                <w:sz w:val="20"/>
              </w:rPr>
              <w:t xml:space="preserve">ОК 10</w:t>
            </w:r>
          </w:p>
          <w:p>
            <w:pPr>
              <w:pStyle w:val="0"/>
              <w:jc w:val="center"/>
            </w:pPr>
            <w:r>
              <w:rPr>
                <w:sz w:val="20"/>
              </w:rPr>
              <w:t xml:space="preserve">ПК 1.1, 1.5 - 1.7, 2.1 - 2.5, 3.2</w:t>
            </w:r>
          </w:p>
        </w:tc>
      </w:tr>
      <w:tr>
        <w:tc>
          <w:tcPr>
            <w:tcW w:w="1212" w:type="dxa"/>
          </w:tcPr>
          <w:p>
            <w:pPr>
              <w:pStyle w:val="0"/>
            </w:pPr>
            <w:r>
              <w:rPr>
                <w:sz w:val="20"/>
              </w:rPr>
            </w:r>
          </w:p>
        </w:tc>
        <w:tc>
          <w:tcPr>
            <w:tcW w:w="3492" w:type="dxa"/>
          </w:tcPr>
          <w:p>
            <w:pPr>
              <w:pStyle w:val="0"/>
              <w:jc w:val="both"/>
            </w:pPr>
            <w:r>
              <w:rPr>
                <w:sz w:val="20"/>
              </w:rPr>
              <w:t xml:space="preserve">уметь:</w:t>
            </w:r>
          </w:p>
          <w:p>
            <w:pPr>
              <w:pStyle w:val="0"/>
              <w:jc w:val="both"/>
            </w:pPr>
            <w:r>
              <w:rPr>
                <w:sz w:val="20"/>
              </w:rPr>
              <w:t xml:space="preserve">проводить поиск исторической информации в источниках разного типа;</w:t>
            </w:r>
          </w:p>
          <w:p>
            <w:pPr>
              <w:pStyle w:val="0"/>
              <w:jc w:val="both"/>
            </w:pPr>
            <w:r>
              <w:rPr>
                <w:sz w:val="20"/>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w:t>
            </w:r>
          </w:p>
          <w:p>
            <w:pPr>
              <w:pStyle w:val="0"/>
              <w:jc w:val="both"/>
            </w:pPr>
            <w:r>
              <w:rPr>
                <w:sz w:val="20"/>
              </w:rPr>
              <w:t xml:space="preserve">анализировать историческую информацию, представленную в разных системах (текстах, картах, таблицах, схемах, аудиовизуальных рядах);</w:t>
            </w:r>
          </w:p>
          <w:p>
            <w:pPr>
              <w:pStyle w:val="0"/>
              <w:jc w:val="both"/>
            </w:pPr>
            <w:r>
              <w:rPr>
                <w:sz w:val="20"/>
              </w:rPr>
              <w:t xml:space="preserve">различать в исторической информации факты и мнения, исторические описания и исторические объяснения;</w:t>
            </w:r>
          </w:p>
          <w:p>
            <w:pPr>
              <w:pStyle w:val="0"/>
              <w:jc w:val="both"/>
            </w:pPr>
            <w:r>
              <w:rPr>
                <w:sz w:val="20"/>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w:t>
            </w:r>
          </w:p>
          <w:p>
            <w:pPr>
              <w:pStyle w:val="0"/>
              <w:jc w:val="both"/>
            </w:pPr>
            <w:r>
              <w:rPr>
                <w:sz w:val="20"/>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pPr>
              <w:pStyle w:val="0"/>
              <w:jc w:val="both"/>
            </w:pPr>
            <w:r>
              <w:rPr>
                <w:sz w:val="20"/>
              </w:rPr>
              <w:t xml:space="preserve">знать:</w:t>
            </w:r>
          </w:p>
          <w:p>
            <w:pPr>
              <w:pStyle w:val="0"/>
              <w:jc w:val="both"/>
            </w:pPr>
            <w:r>
              <w:rPr>
                <w:sz w:val="20"/>
              </w:rPr>
              <w:t xml:space="preserve">основные факты, процессы и явления, характеризующие целостность отечественной и всемирной истории;</w:t>
            </w:r>
          </w:p>
          <w:p>
            <w:pPr>
              <w:pStyle w:val="0"/>
              <w:jc w:val="both"/>
            </w:pPr>
            <w:r>
              <w:rPr>
                <w:sz w:val="20"/>
              </w:rPr>
              <w:t xml:space="preserve">периодизацию всемирной и отечественной истории;</w:t>
            </w:r>
          </w:p>
          <w:p>
            <w:pPr>
              <w:pStyle w:val="0"/>
              <w:jc w:val="both"/>
            </w:pPr>
            <w:r>
              <w:rPr>
                <w:sz w:val="20"/>
              </w:rPr>
              <w:t xml:space="preserve">современные версии и трактовки важнейших проблем отечественной и всемирной истории;</w:t>
            </w:r>
          </w:p>
          <w:p>
            <w:pPr>
              <w:pStyle w:val="0"/>
              <w:jc w:val="both"/>
            </w:pPr>
            <w:r>
              <w:rPr>
                <w:sz w:val="20"/>
              </w:rPr>
              <w:t xml:space="preserve">историческую обусловленность современных общественных процессов;</w:t>
            </w:r>
          </w:p>
          <w:p>
            <w:pPr>
              <w:pStyle w:val="0"/>
              <w:jc w:val="both"/>
            </w:pPr>
            <w:r>
              <w:rPr>
                <w:sz w:val="20"/>
              </w:rPr>
              <w:t xml:space="preserve">особенности исторического пути России, ее роль в мировом сообществе;</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ПУП.02. История</w:t>
            </w:r>
          </w:p>
        </w:tc>
        <w:tc>
          <w:tcPr>
            <w:tcW w:w="1788" w:type="dxa"/>
          </w:tcPr>
          <w:p>
            <w:pPr>
              <w:pStyle w:val="0"/>
              <w:jc w:val="center"/>
            </w:pPr>
            <w:r>
              <w:rPr>
                <w:sz w:val="20"/>
              </w:rPr>
              <w:t xml:space="preserve">ОК 10, 11</w:t>
            </w:r>
          </w:p>
        </w:tc>
      </w:tr>
      <w:tr>
        <w:tc>
          <w:tcPr>
            <w:tcW w:w="1212" w:type="dxa"/>
          </w:tcPr>
          <w:p>
            <w:pPr>
              <w:pStyle w:val="0"/>
            </w:pPr>
            <w:r>
              <w:rPr>
                <w:sz w:val="20"/>
              </w:rPr>
            </w:r>
          </w:p>
        </w:tc>
        <w:tc>
          <w:tcPr>
            <w:tcW w:w="3492" w:type="dxa"/>
          </w:tcPr>
          <w:p>
            <w:pPr>
              <w:pStyle w:val="0"/>
              <w:jc w:val="both"/>
            </w:pPr>
            <w:r>
              <w:rPr>
                <w:sz w:val="20"/>
              </w:rPr>
              <w:t xml:space="preserve">уметь:</w:t>
            </w:r>
          </w:p>
          <w:p>
            <w:pPr>
              <w:pStyle w:val="0"/>
              <w:jc w:val="both"/>
            </w:pPr>
            <w:r>
              <w:rPr>
                <w:sz w:val="20"/>
              </w:rPr>
              <w:t xml:space="preserve">анализировать музыкальную и поэтическую стороны народного музыкального творчества;</w:t>
            </w:r>
          </w:p>
          <w:p>
            <w:pPr>
              <w:pStyle w:val="0"/>
              <w:jc w:val="both"/>
            </w:pPr>
            <w:r>
              <w:rPr>
                <w:sz w:val="20"/>
              </w:rPr>
              <w:t xml:space="preserve">определять связь творчества профессиональных композиторов с народными национальными истоками;</w:t>
            </w:r>
          </w:p>
          <w:p>
            <w:pPr>
              <w:pStyle w:val="0"/>
              <w:jc w:val="both"/>
            </w:pPr>
            <w:r>
              <w:rPr>
                <w:sz w:val="20"/>
              </w:rPr>
              <w:t xml:space="preserve">использовать лучшие образцы народного творчества для создания джазовых обработок, современных композиций на основе народно-песенного материала;</w:t>
            </w:r>
          </w:p>
          <w:p>
            <w:pPr>
              <w:pStyle w:val="0"/>
              <w:jc w:val="both"/>
            </w:pPr>
            <w:r>
              <w:rPr>
                <w:sz w:val="20"/>
              </w:rPr>
              <w:t xml:space="preserve">исполнять произведения народного музыкального творчества на занятиях по специальности;</w:t>
            </w:r>
          </w:p>
          <w:p>
            <w:pPr>
              <w:pStyle w:val="0"/>
              <w:jc w:val="both"/>
            </w:pPr>
            <w:r>
              <w:rPr>
                <w:sz w:val="20"/>
              </w:rPr>
              <w:t xml:space="preserve">знать:</w:t>
            </w:r>
          </w:p>
          <w:p>
            <w:pPr>
              <w:pStyle w:val="0"/>
              <w:jc w:val="both"/>
            </w:pPr>
            <w:r>
              <w:rPr>
                <w:sz w:val="20"/>
              </w:rPr>
              <w:t xml:space="preserve">основные жанры отечественного народного музыкального творчества;</w:t>
            </w:r>
          </w:p>
          <w:p>
            <w:pPr>
              <w:pStyle w:val="0"/>
              <w:jc w:val="both"/>
            </w:pPr>
            <w:r>
              <w:rPr>
                <w:sz w:val="20"/>
              </w:rPr>
              <w:t xml:space="preserve">условия возникновения и бытования различных жанров народного музыкального творчества;</w:t>
            </w:r>
          </w:p>
          <w:p>
            <w:pPr>
              <w:pStyle w:val="0"/>
              <w:jc w:val="both"/>
            </w:pPr>
            <w:r>
              <w:rPr>
                <w:sz w:val="20"/>
              </w:rPr>
              <w:t xml:space="preserve">специфику средств выразительности музыкального фольклора;</w:t>
            </w:r>
          </w:p>
          <w:p>
            <w:pPr>
              <w:pStyle w:val="0"/>
              <w:jc w:val="both"/>
            </w:pPr>
            <w:r>
              <w:rPr>
                <w:sz w:val="20"/>
              </w:rPr>
              <w:t xml:space="preserve">особенности национальной народной музыки и ее влияние на специфические черты композиторских школ;</w:t>
            </w:r>
          </w:p>
          <w:p>
            <w:pPr>
              <w:pStyle w:val="0"/>
              <w:jc w:val="both"/>
            </w:pPr>
            <w:r>
              <w:rPr>
                <w:sz w:val="20"/>
              </w:rPr>
              <w:t xml:space="preserve">историческую периодизацию и жанровую систему отечественной народной музыкальной культуры;</w:t>
            </w:r>
          </w:p>
          <w:p>
            <w:pPr>
              <w:pStyle w:val="0"/>
              <w:jc w:val="both"/>
            </w:pPr>
            <w:r>
              <w:rPr>
                <w:sz w:val="20"/>
              </w:rPr>
              <w:t xml:space="preserve">методологию исследования народного творчества;</w:t>
            </w:r>
          </w:p>
          <w:p>
            <w:pPr>
              <w:pStyle w:val="0"/>
              <w:jc w:val="both"/>
            </w:pPr>
            <w:r>
              <w:rPr>
                <w:sz w:val="20"/>
              </w:rPr>
              <w:t xml:space="preserve">основные черты афроамериканского фольклора, жанры, музыкальные особенности, условия бытования;</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ПУП.03 Народная музыкальная культура</w:t>
            </w:r>
          </w:p>
        </w:tc>
        <w:tc>
          <w:tcPr>
            <w:tcW w:w="1788" w:type="dxa"/>
          </w:tcPr>
          <w:p>
            <w:pPr>
              <w:pStyle w:val="0"/>
              <w:jc w:val="center"/>
            </w:pPr>
            <w:r>
              <w:rPr>
                <w:sz w:val="20"/>
              </w:rPr>
              <w:t xml:space="preserve">ОК 10</w:t>
            </w:r>
          </w:p>
          <w:p>
            <w:pPr>
              <w:pStyle w:val="0"/>
              <w:jc w:val="center"/>
            </w:pPr>
            <w:r>
              <w:rPr>
                <w:sz w:val="20"/>
              </w:rPr>
              <w:t xml:space="preserve">ПК 1.1, 1.3, 1.5, 1.6, 2.3, 2.4, 3.1</w:t>
            </w:r>
          </w:p>
        </w:tc>
      </w:tr>
      <w:tr>
        <w:tc>
          <w:tcPr>
            <w:tcW w:w="1212" w:type="dxa"/>
          </w:tcPr>
          <w:p>
            <w:pPr>
              <w:pStyle w:val="0"/>
            </w:pPr>
            <w:r>
              <w:rPr>
                <w:sz w:val="20"/>
              </w:rPr>
            </w:r>
          </w:p>
        </w:tc>
        <w:tc>
          <w:tcPr>
            <w:tcW w:w="3492" w:type="dxa"/>
          </w:tcPr>
          <w:p>
            <w:pPr>
              <w:pStyle w:val="0"/>
              <w:jc w:val="both"/>
            </w:pPr>
            <w:r>
              <w:rPr>
                <w:sz w:val="20"/>
              </w:rPr>
              <w:t xml:space="preserve">уметь:</w:t>
            </w:r>
          </w:p>
          <w:p>
            <w:pPr>
              <w:pStyle w:val="0"/>
              <w:jc w:val="both"/>
            </w:pPr>
            <w:r>
              <w:rPr>
                <w:sz w:val="20"/>
              </w:rPr>
              <w:t xml:space="preserve">работать с литературными источниками и нотным материалом;</w:t>
            </w:r>
          </w:p>
          <w:p>
            <w:pPr>
              <w:pStyle w:val="0"/>
              <w:jc w:val="both"/>
            </w:pPr>
            <w:r>
              <w:rPr>
                <w:sz w:val="20"/>
              </w:rPr>
              <w:t xml:space="preserve">в письменной или устной форме излагать свои мысли о музыке, жизни и творчестве композиторов;</w:t>
            </w:r>
          </w:p>
          <w:p>
            <w:pPr>
              <w:pStyle w:val="0"/>
              <w:jc w:val="both"/>
            </w:pPr>
            <w:r>
              <w:rPr>
                <w:sz w:val="20"/>
              </w:rPr>
              <w:t xml:space="preserve">делать общий исторический обзор, разбирать конкретное музыкальное произведение;</w:t>
            </w:r>
          </w:p>
          <w:p>
            <w:pPr>
              <w:pStyle w:val="0"/>
              <w:jc w:val="both"/>
            </w:pPr>
            <w:r>
              <w:rPr>
                <w:sz w:val="20"/>
              </w:rPr>
              <w:t xml:space="preserve">определять на слух фрагменты того или иного изученного произведения;</w:t>
            </w:r>
          </w:p>
          <w:p>
            <w:pPr>
              <w:pStyle w:val="0"/>
              <w:jc w:val="both"/>
            </w:pPr>
            <w:r>
              <w:rPr>
                <w:sz w:val="20"/>
              </w:rPr>
              <w:t xml:space="preserve">применять основные музыкальные термины и определения из смежных музыкальных дисциплин при анализе (разборе) музыкальных произведений;</w:t>
            </w:r>
          </w:p>
          <w:p>
            <w:pPr>
              <w:pStyle w:val="0"/>
              <w:jc w:val="both"/>
            </w:pPr>
            <w:r>
              <w:rPr>
                <w:sz w:val="20"/>
              </w:rPr>
              <w:t xml:space="preserve">знать:</w:t>
            </w:r>
          </w:p>
          <w:p>
            <w:pPr>
              <w:pStyle w:val="0"/>
              <w:jc w:val="both"/>
            </w:pPr>
            <w:r>
              <w:rPr>
                <w:sz w:val="20"/>
              </w:rPr>
              <w:t xml:space="preserve">основные этапы развития музыки, формирование национальных композиторских школ;</w:t>
            </w:r>
          </w:p>
          <w:p>
            <w:pPr>
              <w:pStyle w:val="0"/>
              <w:jc w:val="both"/>
            </w:pPr>
            <w:r>
              <w:rPr>
                <w:sz w:val="20"/>
              </w:rPr>
              <w:t xml:space="preserve">условия становления музыкального искусства под влиянием религиозных, философских идей, а также общественно-политических событий;</w:t>
            </w:r>
          </w:p>
          <w:p>
            <w:pPr>
              <w:pStyle w:val="0"/>
              <w:jc w:val="both"/>
            </w:pPr>
            <w:r>
              <w:rPr>
                <w:sz w:val="20"/>
              </w:rPr>
              <w:t xml:space="preserve">этапы исторического развития отечественного музыкального искусства и формирование русского музыкального стиля;</w:t>
            </w:r>
          </w:p>
          <w:p>
            <w:pPr>
              <w:pStyle w:val="0"/>
              <w:jc w:val="both"/>
            </w:pPr>
            <w:r>
              <w:rPr>
                <w:sz w:val="20"/>
              </w:rPr>
              <w:t xml:space="preserve">основные направления, проблемы и тенденции развития русского современного музыкального искусства.</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ПУП.04. Музыкальная литература (зарубежная и отечественная)</w:t>
            </w:r>
          </w:p>
        </w:tc>
        <w:tc>
          <w:tcPr>
            <w:tcW w:w="1788" w:type="dxa"/>
          </w:tcPr>
          <w:p>
            <w:pPr>
              <w:pStyle w:val="0"/>
              <w:jc w:val="center"/>
            </w:pPr>
            <w:r>
              <w:rPr>
                <w:sz w:val="20"/>
              </w:rPr>
              <w:t xml:space="preserve">ОК 10</w:t>
            </w:r>
          </w:p>
          <w:p>
            <w:pPr>
              <w:pStyle w:val="0"/>
              <w:jc w:val="center"/>
            </w:pPr>
            <w:r>
              <w:rPr>
                <w:sz w:val="20"/>
              </w:rPr>
              <w:t xml:space="preserve">ПК 1.1 - 1.3, 1.5, 1.6, 2.1, 2.3 - 2.6, 3.2</w:t>
            </w:r>
          </w:p>
        </w:tc>
      </w:tr>
      <w:tr>
        <w:tc>
          <w:tcPr>
            <w:tcW w:w="1212" w:type="dxa"/>
          </w:tcPr>
          <w:p>
            <w:pPr>
              <w:pStyle w:val="0"/>
            </w:pPr>
            <w:r>
              <w:rPr>
                <w:sz w:val="20"/>
              </w:rPr>
            </w:r>
          </w:p>
        </w:tc>
        <w:tc>
          <w:tcPr>
            <w:tcW w:w="3492" w:type="dxa"/>
          </w:tcPr>
          <w:p>
            <w:pPr>
              <w:pStyle w:val="0"/>
              <w:jc w:val="both"/>
            </w:pPr>
            <w:r>
              <w:rPr>
                <w:sz w:val="20"/>
              </w:rPr>
              <w:t xml:space="preserve">Обязательная часть учебных циклов ППССЗ</w:t>
            </w:r>
          </w:p>
        </w:tc>
        <w:tc>
          <w:tcPr>
            <w:tcW w:w="1836" w:type="dxa"/>
          </w:tcPr>
          <w:p>
            <w:pPr>
              <w:pStyle w:val="0"/>
              <w:jc w:val="center"/>
            </w:pPr>
            <w:r>
              <w:rPr>
                <w:sz w:val="20"/>
              </w:rPr>
              <w:t xml:space="preserve">3726</w:t>
            </w:r>
          </w:p>
        </w:tc>
        <w:tc>
          <w:tcPr>
            <w:tcW w:w="1776" w:type="dxa"/>
          </w:tcPr>
          <w:p>
            <w:pPr>
              <w:pStyle w:val="0"/>
              <w:jc w:val="center"/>
            </w:pPr>
            <w:r>
              <w:rPr>
                <w:sz w:val="20"/>
              </w:rPr>
              <w:t xml:space="preserve">2484</w:t>
            </w:r>
          </w:p>
        </w:tc>
        <w:tc>
          <w:tcPr>
            <w:tcW w:w="2568" w:type="dxa"/>
          </w:tcPr>
          <w:p>
            <w:pPr>
              <w:pStyle w:val="0"/>
            </w:pPr>
            <w:r>
              <w:rPr>
                <w:sz w:val="20"/>
              </w:rPr>
            </w:r>
          </w:p>
        </w:tc>
        <w:tc>
          <w:tcPr>
            <w:tcW w:w="1788" w:type="dxa"/>
          </w:tcPr>
          <w:p>
            <w:pPr>
              <w:pStyle w:val="0"/>
            </w:pPr>
            <w:r>
              <w:rPr>
                <w:sz w:val="20"/>
              </w:rPr>
            </w:r>
          </w:p>
        </w:tc>
      </w:tr>
      <w:tr>
        <w:tc>
          <w:tcPr>
            <w:tcW w:w="1212" w:type="dxa"/>
          </w:tcPr>
          <w:p>
            <w:pPr>
              <w:pStyle w:val="0"/>
            </w:pPr>
            <w:r>
              <w:rPr>
                <w:sz w:val="20"/>
              </w:rPr>
              <w:t xml:space="preserve">ОГСЭ.00</w:t>
            </w:r>
          </w:p>
        </w:tc>
        <w:tc>
          <w:tcPr>
            <w:tcW w:w="3492" w:type="dxa"/>
          </w:tcPr>
          <w:p>
            <w:pPr>
              <w:pStyle w:val="0"/>
              <w:jc w:val="both"/>
            </w:pPr>
            <w:r>
              <w:rPr>
                <w:sz w:val="20"/>
              </w:rPr>
              <w:t xml:space="preserve">Общий гуманитарный и социально-экономический учебный цикл</w:t>
            </w:r>
          </w:p>
        </w:tc>
        <w:tc>
          <w:tcPr>
            <w:tcW w:w="1836" w:type="dxa"/>
          </w:tcPr>
          <w:p>
            <w:pPr>
              <w:pStyle w:val="0"/>
              <w:jc w:val="center"/>
            </w:pPr>
            <w:r>
              <w:rPr>
                <w:sz w:val="20"/>
              </w:rPr>
              <w:t xml:space="preserve">530</w:t>
            </w:r>
          </w:p>
        </w:tc>
        <w:tc>
          <w:tcPr>
            <w:tcW w:w="1776" w:type="dxa"/>
          </w:tcPr>
          <w:p>
            <w:pPr>
              <w:pStyle w:val="0"/>
              <w:jc w:val="center"/>
            </w:pPr>
            <w:r>
              <w:rPr>
                <w:sz w:val="20"/>
              </w:rPr>
              <w:t xml:space="preserve">354</w:t>
            </w:r>
          </w:p>
        </w:tc>
        <w:tc>
          <w:tcPr>
            <w:tcW w:w="2568" w:type="dxa"/>
          </w:tcPr>
          <w:p>
            <w:pPr>
              <w:pStyle w:val="0"/>
            </w:pPr>
            <w:r>
              <w:rPr>
                <w:sz w:val="20"/>
              </w:rPr>
            </w:r>
          </w:p>
        </w:tc>
        <w:tc>
          <w:tcPr>
            <w:tcW w:w="1788" w:type="dxa"/>
          </w:tcPr>
          <w:p>
            <w:pPr>
              <w:pStyle w:val="0"/>
            </w:pPr>
            <w:r>
              <w:rPr>
                <w:sz w:val="20"/>
              </w:rPr>
            </w:r>
          </w:p>
        </w:tc>
      </w:tr>
      <w:tr>
        <w:tc>
          <w:tcPr>
            <w:tcW w:w="1212" w:type="dxa"/>
          </w:tcPr>
          <w:p>
            <w:pPr>
              <w:pStyle w:val="0"/>
            </w:pPr>
            <w:r>
              <w:rPr>
                <w:sz w:val="20"/>
              </w:rPr>
            </w:r>
          </w:p>
        </w:tc>
        <w:tc>
          <w:tcPr>
            <w:tcW w:w="3492" w:type="dxa"/>
          </w:tcPr>
          <w:p>
            <w:pPr>
              <w:pStyle w:val="0"/>
              <w:jc w:val="both"/>
            </w:pPr>
            <w:r>
              <w:rPr>
                <w:sz w:val="20"/>
              </w:rPr>
              <w:t xml:space="preserve">В результате изучения обязательной части учебного цикла обучающийся должен:</w:t>
            </w:r>
          </w:p>
          <w:p>
            <w:pPr>
              <w:pStyle w:val="0"/>
              <w:jc w:val="both"/>
            </w:pPr>
            <w:r>
              <w:rPr>
                <w:sz w:val="20"/>
              </w:rPr>
              <w:t xml:space="preserve">уметь:</w:t>
            </w:r>
          </w:p>
          <w:p>
            <w:pPr>
              <w:pStyle w:val="0"/>
              <w:jc w:val="both"/>
            </w:pPr>
            <w:r>
              <w:rPr>
                <w:sz w:val="20"/>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pPr>
              <w:pStyle w:val="0"/>
              <w:jc w:val="both"/>
            </w:pPr>
            <w:r>
              <w:rPr>
                <w:sz w:val="20"/>
              </w:rPr>
              <w:t xml:space="preserve">знать:</w:t>
            </w:r>
          </w:p>
          <w:p>
            <w:pPr>
              <w:pStyle w:val="0"/>
              <w:jc w:val="both"/>
            </w:pPr>
            <w:r>
              <w:rPr>
                <w:sz w:val="20"/>
              </w:rPr>
              <w:t xml:space="preserve">основные категории и понятия философии;</w:t>
            </w:r>
          </w:p>
          <w:p>
            <w:pPr>
              <w:pStyle w:val="0"/>
              <w:jc w:val="both"/>
            </w:pPr>
            <w:r>
              <w:rPr>
                <w:sz w:val="20"/>
              </w:rPr>
              <w:t xml:space="preserve">роль философии в жизни человека и общества;</w:t>
            </w:r>
          </w:p>
          <w:p>
            <w:pPr>
              <w:pStyle w:val="0"/>
              <w:jc w:val="both"/>
            </w:pPr>
            <w:r>
              <w:rPr>
                <w:sz w:val="20"/>
              </w:rPr>
              <w:t xml:space="preserve">основы философского учения о бытии;</w:t>
            </w:r>
          </w:p>
          <w:p>
            <w:pPr>
              <w:pStyle w:val="0"/>
              <w:jc w:val="both"/>
            </w:pPr>
            <w:r>
              <w:rPr>
                <w:sz w:val="20"/>
              </w:rPr>
              <w:t xml:space="preserve">сущность процесса познания;</w:t>
            </w:r>
          </w:p>
          <w:p>
            <w:pPr>
              <w:pStyle w:val="0"/>
              <w:jc w:val="both"/>
            </w:pPr>
            <w:r>
              <w:rPr>
                <w:sz w:val="20"/>
              </w:rPr>
              <w:t xml:space="preserve">основы научной, философской и религиозной картин мира;</w:t>
            </w:r>
          </w:p>
          <w:p>
            <w:pPr>
              <w:pStyle w:val="0"/>
              <w:jc w:val="both"/>
            </w:pPr>
            <w:r>
              <w:rPr>
                <w:sz w:val="20"/>
              </w:rPr>
              <w:t xml:space="preserve">об условиях формирования личности, свободе и ответственности за сохранение жизни, культуры, окружающей среды;</w:t>
            </w:r>
          </w:p>
          <w:p>
            <w:pPr>
              <w:pStyle w:val="0"/>
              <w:jc w:val="both"/>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836" w:type="dxa"/>
          </w:tcPr>
          <w:p>
            <w:pPr>
              <w:pStyle w:val="0"/>
            </w:pPr>
            <w:r>
              <w:rPr>
                <w:sz w:val="20"/>
              </w:rPr>
            </w:r>
          </w:p>
        </w:tc>
        <w:tc>
          <w:tcPr>
            <w:tcW w:w="1776" w:type="dxa"/>
          </w:tcPr>
          <w:p>
            <w:pPr>
              <w:pStyle w:val="0"/>
              <w:jc w:val="center"/>
            </w:pPr>
            <w:r>
              <w:rPr>
                <w:sz w:val="20"/>
              </w:rPr>
              <w:t xml:space="preserve">48</w:t>
            </w:r>
          </w:p>
        </w:tc>
        <w:tc>
          <w:tcPr>
            <w:tcW w:w="2568" w:type="dxa"/>
          </w:tcPr>
          <w:p>
            <w:pPr>
              <w:pStyle w:val="0"/>
              <w:jc w:val="center"/>
            </w:pPr>
            <w:r>
              <w:rPr>
                <w:sz w:val="20"/>
              </w:rPr>
              <w:t xml:space="preserve">ОГСЭ.01. Основы философии</w:t>
            </w:r>
          </w:p>
        </w:tc>
        <w:tc>
          <w:tcPr>
            <w:tcW w:w="1788" w:type="dxa"/>
          </w:tcPr>
          <w:p>
            <w:pPr>
              <w:pStyle w:val="0"/>
              <w:jc w:val="center"/>
            </w:pPr>
            <w:r>
              <w:rPr>
                <w:sz w:val="20"/>
              </w:rPr>
              <w:t xml:space="preserve">ОК 1.3 - 8.11</w:t>
            </w:r>
          </w:p>
        </w:tc>
      </w:tr>
      <w:tr>
        <w:tc>
          <w:tcPr>
            <w:tcW w:w="1212" w:type="dxa"/>
          </w:tcPr>
          <w:p>
            <w:pPr>
              <w:pStyle w:val="0"/>
            </w:pPr>
            <w:r>
              <w:rPr>
                <w:sz w:val="20"/>
              </w:rPr>
            </w:r>
          </w:p>
        </w:tc>
        <w:tc>
          <w:tcPr>
            <w:tcW w:w="3492" w:type="dxa"/>
          </w:tcPr>
          <w:p>
            <w:pPr>
              <w:pStyle w:val="0"/>
              <w:jc w:val="both"/>
            </w:pPr>
            <w:r>
              <w:rPr>
                <w:sz w:val="20"/>
              </w:rPr>
              <w:t xml:space="preserve">уметь:</w:t>
            </w:r>
          </w:p>
          <w:p>
            <w:pPr>
              <w:pStyle w:val="0"/>
              <w:jc w:val="both"/>
            </w:pPr>
            <w:r>
              <w:rPr>
                <w:sz w:val="20"/>
              </w:rPr>
              <w:t xml:space="preserve">ориентироваться в современной экономической, политической и культурной ситуации в России и мире;</w:t>
            </w:r>
          </w:p>
          <w:p>
            <w:pPr>
              <w:pStyle w:val="0"/>
              <w:jc w:val="both"/>
            </w:pPr>
            <w:r>
              <w:rPr>
                <w:sz w:val="20"/>
              </w:rPr>
              <w:t xml:space="preserve">выявлять взаимосвязь отечественных, региональных, мировых социально-экономических, политических и культурных проблем;</w:t>
            </w:r>
          </w:p>
          <w:p>
            <w:pPr>
              <w:pStyle w:val="0"/>
              <w:jc w:val="both"/>
            </w:pPr>
            <w:r>
              <w:rPr>
                <w:sz w:val="20"/>
              </w:rPr>
              <w:t xml:space="preserve">демонстрировать гражданско-патриотическую позицию;</w:t>
            </w:r>
          </w:p>
          <w:p>
            <w:pPr>
              <w:pStyle w:val="0"/>
              <w:jc w:val="both"/>
            </w:pPr>
            <w:r>
              <w:rPr>
                <w:sz w:val="20"/>
              </w:rPr>
              <w:t xml:space="preserve">знать:</w:t>
            </w:r>
          </w:p>
          <w:p>
            <w:pPr>
              <w:pStyle w:val="0"/>
              <w:jc w:val="both"/>
            </w:pPr>
            <w:r>
              <w:rPr>
                <w:sz w:val="20"/>
              </w:rPr>
              <w:t xml:space="preserve">основные направления развития ключевых регионов мира на рубеже XX и XXI вв.;</w:t>
            </w:r>
          </w:p>
          <w:p>
            <w:pPr>
              <w:pStyle w:val="0"/>
              <w:jc w:val="both"/>
            </w:pPr>
            <w:r>
              <w:rPr>
                <w:sz w:val="20"/>
              </w:rPr>
              <w:t xml:space="preserve">сущность и причины локальных, региональных, межгосударственных конфликтов в конце XX - начале XXI вв.;</w:t>
            </w:r>
          </w:p>
          <w:p>
            <w:pPr>
              <w:pStyle w:val="0"/>
              <w:jc w:val="both"/>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jc w:val="both"/>
            </w:pPr>
            <w:r>
              <w:rPr>
                <w:sz w:val="20"/>
              </w:rPr>
              <w:t xml:space="preserve">назначение ООН, НАТО, ЕС и других организаций и основные направления их деятельности;</w:t>
            </w:r>
          </w:p>
          <w:p>
            <w:pPr>
              <w:pStyle w:val="0"/>
              <w:jc w:val="both"/>
            </w:pPr>
            <w:r>
              <w:rPr>
                <w:sz w:val="20"/>
              </w:rPr>
              <w:t xml:space="preserve">о роли науки, культуры и религии в сохранении и укреплении национальных и государственных традиций;</w:t>
            </w:r>
          </w:p>
          <w:p>
            <w:pPr>
              <w:pStyle w:val="0"/>
              <w:jc w:val="both"/>
            </w:pPr>
            <w:r>
              <w:rPr>
                <w:sz w:val="20"/>
              </w:rPr>
              <w:t xml:space="preserve">содержание и назначение важнейших правовых и законодательных актов мирового и регионального значения;</w:t>
            </w:r>
          </w:p>
        </w:tc>
        <w:tc>
          <w:tcPr>
            <w:tcW w:w="1836" w:type="dxa"/>
          </w:tcPr>
          <w:p>
            <w:pPr>
              <w:pStyle w:val="0"/>
            </w:pPr>
            <w:r>
              <w:rPr>
                <w:sz w:val="20"/>
              </w:rPr>
            </w:r>
          </w:p>
        </w:tc>
        <w:tc>
          <w:tcPr>
            <w:tcW w:w="1776" w:type="dxa"/>
          </w:tcPr>
          <w:p>
            <w:pPr>
              <w:pStyle w:val="0"/>
              <w:jc w:val="center"/>
            </w:pPr>
            <w:r>
              <w:rPr>
                <w:sz w:val="20"/>
              </w:rPr>
              <w:t xml:space="preserve">48</w:t>
            </w:r>
          </w:p>
        </w:tc>
        <w:tc>
          <w:tcPr>
            <w:tcW w:w="2568" w:type="dxa"/>
          </w:tcPr>
          <w:p>
            <w:pPr>
              <w:pStyle w:val="0"/>
              <w:jc w:val="center"/>
            </w:pPr>
            <w:r>
              <w:rPr>
                <w:sz w:val="20"/>
              </w:rPr>
              <w:t xml:space="preserve">ОГСЭ.02. История</w:t>
            </w:r>
          </w:p>
        </w:tc>
        <w:tc>
          <w:tcPr>
            <w:tcW w:w="1788" w:type="dxa"/>
          </w:tcPr>
          <w:p>
            <w:pPr>
              <w:pStyle w:val="0"/>
              <w:jc w:val="center"/>
            </w:pPr>
            <w:r>
              <w:rPr>
                <w:sz w:val="20"/>
              </w:rPr>
              <w:t xml:space="preserve">ОК 1,</w:t>
            </w:r>
          </w:p>
          <w:p>
            <w:pPr>
              <w:pStyle w:val="0"/>
              <w:jc w:val="center"/>
            </w:pPr>
            <w:r>
              <w:rPr>
                <w:sz w:val="20"/>
              </w:rPr>
              <w:t xml:space="preserve">3, 4, 6,</w:t>
            </w:r>
          </w:p>
          <w:p>
            <w:pPr>
              <w:pStyle w:val="0"/>
              <w:jc w:val="center"/>
            </w:pPr>
            <w:r>
              <w:rPr>
                <w:sz w:val="20"/>
              </w:rPr>
              <w:t xml:space="preserve">8, 11</w:t>
            </w:r>
          </w:p>
        </w:tc>
      </w:tr>
      <w:tr>
        <w:tc>
          <w:tcPr>
            <w:tcW w:w="1212" w:type="dxa"/>
          </w:tcPr>
          <w:p>
            <w:pPr>
              <w:pStyle w:val="0"/>
            </w:pPr>
            <w:r>
              <w:rPr>
                <w:sz w:val="20"/>
              </w:rPr>
            </w:r>
          </w:p>
        </w:tc>
        <w:tc>
          <w:tcPr>
            <w:tcW w:w="3492" w:type="dxa"/>
          </w:tcPr>
          <w:p>
            <w:pPr>
              <w:pStyle w:val="0"/>
              <w:jc w:val="both"/>
            </w:pPr>
            <w:r>
              <w:rPr>
                <w:sz w:val="20"/>
              </w:rPr>
              <w:t xml:space="preserve">уметь:</w:t>
            </w:r>
          </w:p>
          <w:p>
            <w:pPr>
              <w:pStyle w:val="0"/>
              <w:jc w:val="both"/>
            </w:pPr>
            <w:r>
              <w:rPr>
                <w:sz w:val="20"/>
              </w:rPr>
              <w:t xml:space="preserve">применять техники и приемы эффективного общения в профессиональной деятельности;</w:t>
            </w:r>
          </w:p>
          <w:p>
            <w:pPr>
              <w:pStyle w:val="0"/>
              <w:jc w:val="both"/>
            </w:pPr>
            <w:r>
              <w:rPr>
                <w:sz w:val="20"/>
              </w:rPr>
              <w:t xml:space="preserve">использовать приемы саморегуляции поведения в процессе межличностного общения;</w:t>
            </w:r>
          </w:p>
          <w:p>
            <w:pPr>
              <w:pStyle w:val="0"/>
              <w:jc w:val="both"/>
            </w:pPr>
            <w:r>
              <w:rPr>
                <w:sz w:val="20"/>
              </w:rPr>
              <w:t xml:space="preserve">знать:</w:t>
            </w:r>
          </w:p>
          <w:p>
            <w:pPr>
              <w:pStyle w:val="0"/>
              <w:jc w:val="both"/>
            </w:pPr>
            <w:r>
              <w:rPr>
                <w:sz w:val="20"/>
              </w:rPr>
              <w:t xml:space="preserve">взаимосвязь общения и деятельности;</w:t>
            </w:r>
          </w:p>
          <w:p>
            <w:pPr>
              <w:pStyle w:val="0"/>
              <w:jc w:val="both"/>
            </w:pPr>
            <w:r>
              <w:rPr>
                <w:sz w:val="20"/>
              </w:rPr>
              <w:t xml:space="preserve">цели, функции, виды и уровни общения;</w:t>
            </w:r>
          </w:p>
          <w:p>
            <w:pPr>
              <w:pStyle w:val="0"/>
              <w:jc w:val="both"/>
            </w:pPr>
            <w:r>
              <w:rPr>
                <w:sz w:val="20"/>
              </w:rPr>
              <w:t xml:space="preserve">роли и ролевые ожидания в общении;</w:t>
            </w:r>
          </w:p>
          <w:p>
            <w:pPr>
              <w:pStyle w:val="0"/>
              <w:jc w:val="both"/>
            </w:pPr>
            <w:r>
              <w:rPr>
                <w:sz w:val="20"/>
              </w:rPr>
              <w:t xml:space="preserve">виды социальных взаимодействий;</w:t>
            </w:r>
          </w:p>
          <w:p>
            <w:pPr>
              <w:pStyle w:val="0"/>
              <w:jc w:val="both"/>
            </w:pPr>
            <w:r>
              <w:rPr>
                <w:sz w:val="20"/>
              </w:rPr>
              <w:t xml:space="preserve">механизмы взаимопонимания в общении;</w:t>
            </w:r>
          </w:p>
          <w:p>
            <w:pPr>
              <w:pStyle w:val="0"/>
              <w:jc w:val="both"/>
            </w:pPr>
            <w:r>
              <w:rPr>
                <w:sz w:val="20"/>
              </w:rPr>
              <w:t xml:space="preserve">техники и приемы общения, правила слушания, ведения беседы, убеждения;</w:t>
            </w:r>
          </w:p>
          <w:p>
            <w:pPr>
              <w:pStyle w:val="0"/>
              <w:jc w:val="both"/>
            </w:pPr>
            <w:r>
              <w:rPr>
                <w:sz w:val="20"/>
              </w:rPr>
              <w:t xml:space="preserve">этические принципы общения;</w:t>
            </w:r>
          </w:p>
          <w:p>
            <w:pPr>
              <w:pStyle w:val="0"/>
              <w:jc w:val="both"/>
            </w:pPr>
            <w:r>
              <w:rPr>
                <w:sz w:val="20"/>
              </w:rPr>
              <w:t xml:space="preserve">источники, причины, виды и способы разрешения конфликтов;</w:t>
            </w:r>
          </w:p>
        </w:tc>
        <w:tc>
          <w:tcPr>
            <w:tcW w:w="1836" w:type="dxa"/>
          </w:tcPr>
          <w:p>
            <w:pPr>
              <w:pStyle w:val="0"/>
            </w:pPr>
            <w:r>
              <w:rPr>
                <w:sz w:val="20"/>
              </w:rPr>
            </w:r>
          </w:p>
        </w:tc>
        <w:tc>
          <w:tcPr>
            <w:tcW w:w="1776" w:type="dxa"/>
          </w:tcPr>
          <w:p>
            <w:pPr>
              <w:pStyle w:val="0"/>
              <w:jc w:val="center"/>
            </w:pPr>
            <w:r>
              <w:rPr>
                <w:sz w:val="20"/>
              </w:rPr>
              <w:t xml:space="preserve">48</w:t>
            </w:r>
          </w:p>
        </w:tc>
        <w:tc>
          <w:tcPr>
            <w:tcW w:w="2568" w:type="dxa"/>
          </w:tcPr>
          <w:p>
            <w:pPr>
              <w:pStyle w:val="0"/>
              <w:jc w:val="center"/>
            </w:pPr>
            <w:r>
              <w:rPr>
                <w:sz w:val="20"/>
              </w:rPr>
              <w:t xml:space="preserve">ОГСЭ.03 Психология общения</w:t>
            </w:r>
          </w:p>
        </w:tc>
        <w:tc>
          <w:tcPr>
            <w:tcW w:w="1788" w:type="dxa"/>
          </w:tcPr>
          <w:p>
            <w:pPr>
              <w:pStyle w:val="0"/>
              <w:jc w:val="center"/>
            </w:pPr>
            <w:r>
              <w:rPr>
                <w:sz w:val="20"/>
              </w:rPr>
              <w:t xml:space="preserve">ОК 1 - 9</w:t>
            </w:r>
          </w:p>
          <w:p>
            <w:pPr>
              <w:pStyle w:val="0"/>
              <w:jc w:val="center"/>
            </w:pPr>
            <w:r>
              <w:rPr>
                <w:sz w:val="20"/>
              </w:rPr>
              <w:t xml:space="preserve">ПК 2.1 - 2.8</w:t>
            </w:r>
          </w:p>
        </w:tc>
      </w:tr>
      <w:tr>
        <w:tc>
          <w:tcPr>
            <w:tcW w:w="1212" w:type="dxa"/>
          </w:tcPr>
          <w:p>
            <w:pPr>
              <w:pStyle w:val="0"/>
            </w:pPr>
            <w:r>
              <w:rPr>
                <w:sz w:val="20"/>
              </w:rPr>
            </w:r>
          </w:p>
        </w:tc>
        <w:tc>
          <w:tcPr>
            <w:tcW w:w="3492" w:type="dxa"/>
          </w:tcPr>
          <w:p>
            <w:pPr>
              <w:pStyle w:val="0"/>
              <w:jc w:val="both"/>
            </w:pPr>
            <w:r>
              <w:rPr>
                <w:sz w:val="20"/>
              </w:rPr>
              <w:t xml:space="preserve">уметь:</w:t>
            </w:r>
          </w:p>
          <w:p>
            <w:pPr>
              <w:pStyle w:val="0"/>
              <w:jc w:val="both"/>
            </w:pPr>
            <w:r>
              <w:rPr>
                <w:sz w:val="20"/>
              </w:rPr>
              <w:t xml:space="preserve">общаться (устно и письменно) на иностранном языке на профессиональные и повседневные темы;</w:t>
            </w:r>
          </w:p>
          <w:p>
            <w:pPr>
              <w:pStyle w:val="0"/>
              <w:jc w:val="both"/>
            </w:pPr>
            <w:r>
              <w:rPr>
                <w:sz w:val="20"/>
              </w:rPr>
              <w:t xml:space="preserve">переводить (со словарем) иностранные тексты профессиональной направленности;</w:t>
            </w:r>
          </w:p>
          <w:p>
            <w:pPr>
              <w:pStyle w:val="0"/>
              <w:jc w:val="both"/>
            </w:pPr>
            <w:r>
              <w:rPr>
                <w:sz w:val="20"/>
              </w:rPr>
              <w:t xml:space="preserve">самостоятельно совершенствовать устную и письменную речь, пополнять словарный запас;</w:t>
            </w:r>
          </w:p>
          <w:p>
            <w:pPr>
              <w:pStyle w:val="0"/>
              <w:jc w:val="both"/>
            </w:pPr>
            <w:r>
              <w:rPr>
                <w:sz w:val="20"/>
              </w:rPr>
              <w:t xml:space="preserve">знать:</w:t>
            </w:r>
          </w:p>
          <w:p>
            <w:pPr>
              <w:pStyle w:val="0"/>
              <w:jc w:val="both"/>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836" w:type="dxa"/>
          </w:tcPr>
          <w:p>
            <w:pPr>
              <w:pStyle w:val="0"/>
            </w:pPr>
            <w:r>
              <w:rPr>
                <w:sz w:val="20"/>
              </w:rPr>
            </w:r>
          </w:p>
        </w:tc>
        <w:tc>
          <w:tcPr>
            <w:tcW w:w="1776" w:type="dxa"/>
          </w:tcPr>
          <w:p>
            <w:pPr>
              <w:pStyle w:val="0"/>
              <w:jc w:val="center"/>
            </w:pPr>
            <w:r>
              <w:rPr>
                <w:sz w:val="20"/>
              </w:rPr>
              <w:t xml:space="preserve">106</w:t>
            </w:r>
          </w:p>
        </w:tc>
        <w:tc>
          <w:tcPr>
            <w:tcW w:w="2568" w:type="dxa"/>
          </w:tcPr>
          <w:p>
            <w:pPr>
              <w:pStyle w:val="0"/>
              <w:jc w:val="center"/>
            </w:pPr>
            <w:r>
              <w:rPr>
                <w:sz w:val="20"/>
              </w:rPr>
              <w:t xml:space="preserve">ОГСЭ.04. Иностранный язык</w:t>
            </w:r>
          </w:p>
        </w:tc>
        <w:tc>
          <w:tcPr>
            <w:tcW w:w="1788" w:type="dxa"/>
          </w:tcPr>
          <w:p>
            <w:pPr>
              <w:pStyle w:val="0"/>
              <w:jc w:val="center"/>
            </w:pPr>
            <w:r>
              <w:rPr>
                <w:sz w:val="20"/>
              </w:rPr>
              <w:t xml:space="preserve">ОК 4 - 6, 8, 9</w:t>
            </w:r>
          </w:p>
          <w:p>
            <w:pPr>
              <w:pStyle w:val="0"/>
              <w:jc w:val="center"/>
            </w:pPr>
            <w:r>
              <w:rPr>
                <w:sz w:val="20"/>
              </w:rPr>
              <w:t xml:space="preserve">ПК 1.1, 1.4, 1.6, 1.7, 2.3, 3.4</w:t>
            </w:r>
          </w:p>
        </w:tc>
      </w:tr>
      <w:tr>
        <w:tc>
          <w:tcPr>
            <w:tcW w:w="1212" w:type="dxa"/>
          </w:tcPr>
          <w:p>
            <w:pPr>
              <w:pStyle w:val="0"/>
            </w:pPr>
            <w:r>
              <w:rPr>
                <w:sz w:val="20"/>
              </w:rPr>
            </w:r>
          </w:p>
        </w:tc>
        <w:tc>
          <w:tcPr>
            <w:tcW w:w="3492" w:type="dxa"/>
          </w:tcPr>
          <w:p>
            <w:pPr>
              <w:pStyle w:val="0"/>
              <w:jc w:val="both"/>
            </w:pPr>
            <w:r>
              <w:rPr>
                <w:sz w:val="20"/>
              </w:rPr>
              <w:t xml:space="preserve">уметь:</w:t>
            </w:r>
          </w:p>
          <w:p>
            <w:pPr>
              <w:pStyle w:val="0"/>
              <w:jc w:val="both"/>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jc w:val="both"/>
            </w:pPr>
            <w:r>
              <w:rPr>
                <w:sz w:val="20"/>
              </w:rPr>
              <w:t xml:space="preserve">знать:</w:t>
            </w:r>
          </w:p>
          <w:p>
            <w:pPr>
              <w:pStyle w:val="0"/>
              <w:jc w:val="both"/>
            </w:pPr>
            <w:r>
              <w:rPr>
                <w:sz w:val="20"/>
              </w:rPr>
              <w:t xml:space="preserve">о роли физической культуры в общекультурном, профессиональном и социальном развитии человека;</w:t>
            </w:r>
          </w:p>
          <w:p>
            <w:pPr>
              <w:pStyle w:val="0"/>
              <w:jc w:val="both"/>
            </w:pPr>
            <w:r>
              <w:rPr>
                <w:sz w:val="20"/>
              </w:rPr>
              <w:t xml:space="preserve">основы здорового образа жизни.</w:t>
            </w:r>
          </w:p>
        </w:tc>
        <w:tc>
          <w:tcPr>
            <w:tcW w:w="1836" w:type="dxa"/>
          </w:tcPr>
          <w:p>
            <w:pPr>
              <w:pStyle w:val="0"/>
              <w:jc w:val="center"/>
            </w:pPr>
            <w:r>
              <w:rPr>
                <w:sz w:val="20"/>
              </w:rPr>
              <w:t xml:space="preserve">208</w:t>
            </w:r>
          </w:p>
        </w:tc>
        <w:tc>
          <w:tcPr>
            <w:tcW w:w="1776" w:type="dxa"/>
          </w:tcPr>
          <w:p>
            <w:pPr>
              <w:pStyle w:val="0"/>
              <w:jc w:val="center"/>
            </w:pPr>
            <w:r>
              <w:rPr>
                <w:sz w:val="20"/>
              </w:rPr>
              <w:t xml:space="preserve">104</w:t>
            </w:r>
          </w:p>
        </w:tc>
        <w:tc>
          <w:tcPr>
            <w:tcW w:w="2568" w:type="dxa"/>
          </w:tcPr>
          <w:p>
            <w:pPr>
              <w:pStyle w:val="0"/>
              <w:jc w:val="center"/>
            </w:pPr>
            <w:r>
              <w:rPr>
                <w:sz w:val="20"/>
              </w:rPr>
              <w:t xml:space="preserve">ОГСЭ.05. Физическая культура</w:t>
            </w:r>
          </w:p>
        </w:tc>
        <w:tc>
          <w:tcPr>
            <w:tcW w:w="1788" w:type="dxa"/>
          </w:tcPr>
          <w:p>
            <w:pPr>
              <w:pStyle w:val="0"/>
              <w:jc w:val="center"/>
            </w:pPr>
            <w:r>
              <w:rPr>
                <w:sz w:val="20"/>
              </w:rPr>
              <w:t xml:space="preserve">ОК 2 - 4, 6, 8</w:t>
            </w:r>
          </w:p>
        </w:tc>
      </w:tr>
      <w:tr>
        <w:tc>
          <w:tcPr>
            <w:tcW w:w="1212" w:type="dxa"/>
          </w:tcPr>
          <w:p>
            <w:pPr>
              <w:pStyle w:val="0"/>
            </w:pPr>
            <w:r>
              <w:rPr>
                <w:sz w:val="20"/>
              </w:rPr>
              <w:t xml:space="preserve">П.00</w:t>
            </w:r>
          </w:p>
        </w:tc>
        <w:tc>
          <w:tcPr>
            <w:tcW w:w="3492" w:type="dxa"/>
          </w:tcPr>
          <w:p>
            <w:pPr>
              <w:pStyle w:val="0"/>
              <w:jc w:val="both"/>
            </w:pPr>
            <w:r>
              <w:rPr>
                <w:sz w:val="20"/>
              </w:rPr>
              <w:t xml:space="preserve">Профессиональный учебный цикл</w:t>
            </w:r>
          </w:p>
        </w:tc>
        <w:tc>
          <w:tcPr>
            <w:tcW w:w="1836" w:type="dxa"/>
          </w:tcPr>
          <w:p>
            <w:pPr>
              <w:pStyle w:val="0"/>
              <w:jc w:val="center"/>
            </w:pPr>
            <w:r>
              <w:rPr>
                <w:sz w:val="20"/>
              </w:rPr>
              <w:t xml:space="preserve">3196</w:t>
            </w:r>
          </w:p>
        </w:tc>
        <w:tc>
          <w:tcPr>
            <w:tcW w:w="1776" w:type="dxa"/>
          </w:tcPr>
          <w:p>
            <w:pPr>
              <w:pStyle w:val="0"/>
              <w:jc w:val="center"/>
            </w:pPr>
            <w:r>
              <w:rPr>
                <w:sz w:val="20"/>
              </w:rPr>
              <w:t xml:space="preserve">2130</w:t>
            </w:r>
          </w:p>
        </w:tc>
        <w:tc>
          <w:tcPr>
            <w:tcW w:w="2568" w:type="dxa"/>
          </w:tcPr>
          <w:p>
            <w:pPr>
              <w:pStyle w:val="0"/>
            </w:pPr>
            <w:r>
              <w:rPr>
                <w:sz w:val="20"/>
              </w:rPr>
            </w:r>
          </w:p>
        </w:tc>
        <w:tc>
          <w:tcPr>
            <w:tcW w:w="1788" w:type="dxa"/>
          </w:tcPr>
          <w:p>
            <w:pPr>
              <w:pStyle w:val="0"/>
            </w:pPr>
            <w:r>
              <w:rPr>
                <w:sz w:val="20"/>
              </w:rPr>
            </w:r>
          </w:p>
        </w:tc>
      </w:tr>
      <w:tr>
        <w:tc>
          <w:tcPr>
            <w:tcW w:w="1212" w:type="dxa"/>
          </w:tcPr>
          <w:p>
            <w:pPr>
              <w:pStyle w:val="0"/>
            </w:pPr>
            <w:r>
              <w:rPr>
                <w:sz w:val="20"/>
              </w:rPr>
              <w:t xml:space="preserve">ОП.00</w:t>
            </w:r>
          </w:p>
        </w:tc>
        <w:tc>
          <w:tcPr>
            <w:tcW w:w="3492" w:type="dxa"/>
          </w:tcPr>
          <w:p>
            <w:pPr>
              <w:pStyle w:val="0"/>
              <w:jc w:val="both"/>
            </w:pPr>
            <w:r>
              <w:rPr>
                <w:sz w:val="20"/>
              </w:rPr>
              <w:t xml:space="preserve">Общепрофессиональные дисциплины</w:t>
            </w:r>
          </w:p>
        </w:tc>
        <w:tc>
          <w:tcPr>
            <w:tcW w:w="1836" w:type="dxa"/>
          </w:tcPr>
          <w:p>
            <w:pPr>
              <w:pStyle w:val="0"/>
              <w:jc w:val="center"/>
            </w:pPr>
            <w:r>
              <w:rPr>
                <w:sz w:val="20"/>
              </w:rPr>
              <w:t xml:space="preserve">1306</w:t>
            </w:r>
          </w:p>
        </w:tc>
        <w:tc>
          <w:tcPr>
            <w:tcW w:w="1776" w:type="dxa"/>
          </w:tcPr>
          <w:p>
            <w:pPr>
              <w:pStyle w:val="0"/>
              <w:jc w:val="center"/>
            </w:pPr>
            <w:r>
              <w:rPr>
                <w:sz w:val="20"/>
              </w:rPr>
              <w:t xml:space="preserve">870</w:t>
            </w:r>
          </w:p>
        </w:tc>
        <w:tc>
          <w:tcPr>
            <w:tcW w:w="2568" w:type="dxa"/>
          </w:tcPr>
          <w:p>
            <w:pPr>
              <w:pStyle w:val="0"/>
            </w:pPr>
            <w:r>
              <w:rPr>
                <w:sz w:val="20"/>
              </w:rPr>
            </w:r>
          </w:p>
        </w:tc>
        <w:tc>
          <w:tcPr>
            <w:tcW w:w="1788" w:type="dxa"/>
          </w:tcPr>
          <w:p>
            <w:pPr>
              <w:pStyle w:val="0"/>
            </w:pPr>
            <w:r>
              <w:rPr>
                <w:sz w:val="20"/>
              </w:rPr>
            </w:r>
          </w:p>
        </w:tc>
      </w:tr>
      <w:tr>
        <w:tc>
          <w:tcPr>
            <w:tcW w:w="1212" w:type="dxa"/>
          </w:tcPr>
          <w:p>
            <w:pPr>
              <w:pStyle w:val="0"/>
            </w:pPr>
            <w:r>
              <w:rPr>
                <w:sz w:val="20"/>
              </w:rPr>
            </w:r>
          </w:p>
        </w:tc>
        <w:tc>
          <w:tcPr>
            <w:tcW w:w="3492" w:type="dxa"/>
          </w:tcPr>
          <w:p>
            <w:pPr>
              <w:pStyle w:val="0"/>
              <w:jc w:val="both"/>
            </w:pPr>
            <w:r>
              <w:rPr>
                <w:sz w:val="20"/>
              </w:rPr>
              <w:t xml:space="preserve">В результате изучения обязательной части учебного цикла обучающийся по общепрофессиональным дисциплинам должен:</w:t>
            </w:r>
          </w:p>
          <w:p>
            <w:pPr>
              <w:pStyle w:val="0"/>
              <w:jc w:val="both"/>
            </w:pPr>
            <w:r>
              <w:rPr>
                <w:sz w:val="20"/>
              </w:rPr>
              <w:t xml:space="preserve">уметь:</w:t>
            </w:r>
          </w:p>
          <w:p>
            <w:pPr>
              <w:pStyle w:val="0"/>
              <w:jc w:val="both"/>
            </w:pPr>
            <w:r>
              <w:rPr>
                <w:sz w:val="20"/>
              </w:rPr>
              <w:t xml:space="preserve">ориентироваться в музыкальных произведениях различных направлений, стилей и жанров;</w:t>
            </w:r>
          </w:p>
          <w:p>
            <w:pPr>
              <w:pStyle w:val="0"/>
              <w:jc w:val="both"/>
            </w:pPr>
            <w:r>
              <w:rPr>
                <w:sz w:val="20"/>
              </w:rPr>
              <w:t xml:space="preserve">выполнять теоретический и исполнительский анализ музыкального произведения;</w:t>
            </w:r>
          </w:p>
          <w:p>
            <w:pPr>
              <w:pStyle w:val="0"/>
              <w:jc w:val="both"/>
            </w:pPr>
            <w:r>
              <w:rPr>
                <w:sz w:val="20"/>
              </w:rPr>
              <w:t xml:space="preserve">характеризовать выразительные средства в контексте содержания музыкального произведения;</w:t>
            </w:r>
          </w:p>
          <w:p>
            <w:pPr>
              <w:pStyle w:val="0"/>
              <w:jc w:val="both"/>
            </w:pPr>
            <w:r>
              <w:rPr>
                <w:sz w:val="20"/>
              </w:rPr>
              <w:t xml:space="preserve">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pPr>
              <w:pStyle w:val="0"/>
              <w:jc w:val="both"/>
            </w:pPr>
            <w:r>
              <w:rPr>
                <w:sz w:val="20"/>
              </w:rPr>
              <w:t xml:space="preserve">выполнять сравнительный анализ различных редакций музыкального произведения;</w:t>
            </w:r>
          </w:p>
          <w:p>
            <w:pPr>
              <w:pStyle w:val="0"/>
              <w:jc w:val="both"/>
            </w:pPr>
            <w:r>
              <w:rPr>
                <w:sz w:val="20"/>
              </w:rPr>
              <w:t xml:space="preserve">работать со звукозаписывающей аппаратурой;</w:t>
            </w:r>
          </w:p>
          <w:p>
            <w:pPr>
              <w:pStyle w:val="0"/>
              <w:jc w:val="both"/>
            </w:pPr>
            <w:r>
              <w:rPr>
                <w:sz w:val="20"/>
              </w:rPr>
              <w:t xml:space="preserve">знать:</w:t>
            </w:r>
          </w:p>
          <w:p>
            <w:pPr>
              <w:pStyle w:val="0"/>
              <w:jc w:val="both"/>
            </w:pPr>
            <w:r>
              <w:rPr>
                <w:sz w:val="20"/>
              </w:rPr>
              <w:t xml:space="preserve">о роли и значении музыкального искусства в системе культуры;</w:t>
            </w:r>
          </w:p>
          <w:p>
            <w:pPr>
              <w:pStyle w:val="0"/>
              <w:jc w:val="both"/>
            </w:pPr>
            <w:r>
              <w:rPr>
                <w:sz w:val="20"/>
              </w:rPr>
              <w:t xml:space="preserve">основные исторические периоды развития музыкальной культуры, основные направления, стили и жанры;</w:t>
            </w:r>
          </w:p>
          <w:p>
            <w:pPr>
              <w:pStyle w:val="0"/>
              <w:jc w:val="both"/>
            </w:pPr>
            <w:r>
              <w:rPr>
                <w:sz w:val="20"/>
              </w:rPr>
              <w:t xml:space="preserve">основные этапы развития отечественной и зарубежной музыки от музыкального искусства древности и античного периода до современного периода;</w:t>
            </w:r>
          </w:p>
          <w:p>
            <w:pPr>
              <w:pStyle w:val="0"/>
              <w:jc w:val="both"/>
            </w:pPr>
            <w:r>
              <w:rPr>
                <w:sz w:val="20"/>
              </w:rPr>
              <w:t xml:space="preserve">особенности национальных традиций, фольклорные истоки музыки;</w:t>
            </w:r>
          </w:p>
          <w:p>
            <w:pPr>
              <w:pStyle w:val="0"/>
              <w:jc w:val="both"/>
            </w:pPr>
            <w:r>
              <w:rPr>
                <w:sz w:val="20"/>
              </w:rPr>
              <w:t xml:space="preserve">творческие биографии крупнейших русских и зарубежных композиторов;</w:t>
            </w:r>
          </w:p>
          <w:p>
            <w:pPr>
              <w:pStyle w:val="0"/>
              <w:jc w:val="both"/>
            </w:pPr>
            <w:r>
              <w:rPr>
                <w:sz w:val="20"/>
              </w:rPr>
              <w:t xml:space="preserve">программный минимум произведений симфонического, оперного, камерно-вокального, камерно-инструментального и других жанров музыкального искусства (слуховые представления и нотный текст);</w:t>
            </w:r>
          </w:p>
          <w:p>
            <w:pPr>
              <w:pStyle w:val="0"/>
              <w:jc w:val="both"/>
            </w:pPr>
            <w:r>
              <w:rPr>
                <w:sz w:val="20"/>
              </w:rPr>
              <w:t xml:space="preserve">теоретические основы музыкального искусства в контексте музыкального произведения: элементы музыкального языка, принципы формообразования, основы гармонического развития, выразительные и формообразующие возможности гармонии;</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ОП.01. Музыкальная литература (зарубежная и отечественная)</w:t>
            </w:r>
          </w:p>
        </w:tc>
        <w:tc>
          <w:tcPr>
            <w:tcW w:w="1788" w:type="dxa"/>
          </w:tcPr>
          <w:p>
            <w:pPr>
              <w:pStyle w:val="0"/>
              <w:jc w:val="center"/>
            </w:pPr>
            <w:r>
              <w:rPr>
                <w:sz w:val="20"/>
              </w:rPr>
              <w:t xml:space="preserve">ОК 1 - 9</w:t>
            </w:r>
          </w:p>
          <w:p>
            <w:pPr>
              <w:pStyle w:val="0"/>
              <w:jc w:val="center"/>
            </w:pPr>
            <w:r>
              <w:rPr>
                <w:sz w:val="20"/>
              </w:rPr>
              <w:t xml:space="preserve">ПК 1.1, 1.3, 1.5 - 1.7, 2.2, 2.3, 2.6, 3.4</w:t>
            </w:r>
          </w:p>
        </w:tc>
      </w:tr>
      <w:tr>
        <w:tc>
          <w:tcPr>
            <w:tcW w:w="1212" w:type="dxa"/>
          </w:tcPr>
          <w:p>
            <w:pPr>
              <w:pStyle w:val="0"/>
            </w:pPr>
            <w:r>
              <w:rPr>
                <w:sz w:val="20"/>
              </w:rPr>
            </w:r>
          </w:p>
        </w:tc>
        <w:tc>
          <w:tcPr>
            <w:tcW w:w="3492" w:type="dxa"/>
          </w:tcPr>
          <w:p>
            <w:pPr>
              <w:pStyle w:val="0"/>
              <w:jc w:val="both"/>
            </w:pPr>
            <w:r>
              <w:rPr>
                <w:sz w:val="20"/>
              </w:rPr>
              <w:t xml:space="preserve">уметь:</w:t>
            </w:r>
          </w:p>
          <w:p>
            <w:pPr>
              <w:pStyle w:val="0"/>
              <w:jc w:val="both"/>
            </w:pPr>
            <w:r>
              <w:rPr>
                <w:sz w:val="20"/>
              </w:rPr>
              <w:t xml:space="preserve">ориентироваться в основных стилистических разновидностях эстрадной музыки и джаза;</w:t>
            </w:r>
          </w:p>
          <w:p>
            <w:pPr>
              <w:pStyle w:val="0"/>
              <w:jc w:val="both"/>
            </w:pPr>
            <w:r>
              <w:rPr>
                <w:sz w:val="20"/>
              </w:rPr>
              <w:t xml:space="preserve">ориентироваться в вопросах философии и психологии эстрадно-джазовой музыки;</w:t>
            </w:r>
          </w:p>
          <w:p>
            <w:pPr>
              <w:pStyle w:val="0"/>
              <w:jc w:val="both"/>
            </w:pPr>
            <w:r>
              <w:rPr>
                <w:sz w:val="20"/>
              </w:rPr>
              <w:t xml:space="preserve">отличать мастеров джаза от их коммерческих двойников;</w:t>
            </w:r>
          </w:p>
          <w:p>
            <w:pPr>
              <w:pStyle w:val="0"/>
              <w:jc w:val="both"/>
            </w:pPr>
            <w:r>
              <w:rPr>
                <w:sz w:val="20"/>
              </w:rPr>
              <w:t xml:space="preserve">знать:</w:t>
            </w:r>
          </w:p>
          <w:p>
            <w:pPr>
              <w:pStyle w:val="0"/>
              <w:jc w:val="both"/>
            </w:pPr>
            <w:r>
              <w:rPr>
                <w:sz w:val="20"/>
              </w:rPr>
              <w:t xml:space="preserve">основные исторические этапы становления и развития эстрадной музыки и джаза в контексте социально-экономических, национально-этнических и художественно-эстетических явлений;</w:t>
            </w:r>
          </w:p>
          <w:p>
            <w:pPr>
              <w:pStyle w:val="0"/>
              <w:jc w:val="both"/>
            </w:pPr>
            <w:r>
              <w:rPr>
                <w:sz w:val="20"/>
              </w:rPr>
              <w:t xml:space="preserve">основные стилистические разновидности джаза, возникавшие в процессе его развития;</w:t>
            </w:r>
          </w:p>
          <w:p>
            <w:pPr>
              <w:pStyle w:val="0"/>
              <w:jc w:val="both"/>
            </w:pPr>
            <w:r>
              <w:rPr>
                <w:sz w:val="20"/>
              </w:rPr>
              <w:t xml:space="preserve">специфические джазовые приемы (импровизационность, метроритмические особенности, свинг, артикуляцию);</w:t>
            </w:r>
          </w:p>
          <w:p>
            <w:pPr>
              <w:pStyle w:val="0"/>
              <w:jc w:val="both"/>
            </w:pPr>
            <w:r>
              <w:rPr>
                <w:sz w:val="20"/>
              </w:rPr>
              <w:t xml:space="preserve">средства музыкально-исполнительской выразительности эстрадно-джазовой музыки;</w:t>
            </w:r>
          </w:p>
          <w:p>
            <w:pPr>
              <w:pStyle w:val="0"/>
              <w:jc w:val="both"/>
            </w:pPr>
            <w:r>
              <w:rPr>
                <w:sz w:val="20"/>
              </w:rPr>
              <w:t xml:space="preserve">особенности развития и стилистики отечественного джаза;</w:t>
            </w:r>
          </w:p>
          <w:p>
            <w:pPr>
              <w:pStyle w:val="0"/>
              <w:jc w:val="both"/>
            </w:pPr>
            <w:r>
              <w:rPr>
                <w:sz w:val="20"/>
              </w:rPr>
              <w:t xml:space="preserve">взаимодействие джаза с другими видами музыкального искусства;</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ОП.02. История стилей музыкальной эстрады</w:t>
            </w:r>
          </w:p>
        </w:tc>
        <w:tc>
          <w:tcPr>
            <w:tcW w:w="1788" w:type="dxa"/>
          </w:tcPr>
          <w:p>
            <w:pPr>
              <w:pStyle w:val="0"/>
              <w:jc w:val="center"/>
            </w:pPr>
            <w:r>
              <w:rPr>
                <w:sz w:val="20"/>
              </w:rPr>
              <w:t xml:space="preserve">ОК 1 - 9</w:t>
            </w:r>
          </w:p>
          <w:p>
            <w:pPr>
              <w:pStyle w:val="0"/>
              <w:jc w:val="center"/>
            </w:pPr>
            <w:r>
              <w:rPr>
                <w:sz w:val="20"/>
              </w:rPr>
              <w:t xml:space="preserve">ПК 1.1, 1.3, 1.5 - 1.7, 2.2, 2.3, 2.6</w:t>
            </w:r>
          </w:p>
        </w:tc>
      </w:tr>
      <w:tr>
        <w:tc>
          <w:tcPr>
            <w:tcW w:w="1212" w:type="dxa"/>
          </w:tcPr>
          <w:p>
            <w:pPr>
              <w:pStyle w:val="0"/>
            </w:pPr>
            <w:r>
              <w:rPr>
                <w:sz w:val="20"/>
              </w:rPr>
            </w:r>
          </w:p>
        </w:tc>
        <w:tc>
          <w:tcPr>
            <w:tcW w:w="3492" w:type="dxa"/>
          </w:tcPr>
          <w:p>
            <w:pPr>
              <w:pStyle w:val="0"/>
              <w:jc w:val="both"/>
            </w:pPr>
            <w:r>
              <w:rPr>
                <w:sz w:val="20"/>
              </w:rPr>
              <w:t xml:space="preserve">уметь:</w:t>
            </w:r>
          </w:p>
          <w:p>
            <w:pPr>
              <w:pStyle w:val="0"/>
              <w:jc w:val="both"/>
            </w:pPr>
            <w:r>
              <w:rPr>
                <w:sz w:val="20"/>
              </w:rPr>
              <w:t xml:space="preserve">сольфеджировать одноголосные музыкальные примеры;</w:t>
            </w:r>
          </w:p>
          <w:p>
            <w:pPr>
              <w:pStyle w:val="0"/>
              <w:jc w:val="both"/>
            </w:pPr>
            <w:r>
              <w:rPr>
                <w:sz w:val="20"/>
              </w:rPr>
              <w:t xml:space="preserve">сольфеджировать любой голос двух-, трехголосного музыкального примера, исполняя остальные голоса на фортепиано;</w:t>
            </w:r>
          </w:p>
          <w:p>
            <w:pPr>
              <w:pStyle w:val="0"/>
              <w:jc w:val="both"/>
            </w:pPr>
            <w:r>
              <w:rPr>
                <w:sz w:val="20"/>
              </w:rPr>
              <w:t xml:space="preserve">сочинять подголоски или дополнительные голоса в зависимости от жанровых особенностей музыкального примера;</w:t>
            </w:r>
          </w:p>
          <w:p>
            <w:pPr>
              <w:pStyle w:val="0"/>
              <w:jc w:val="both"/>
            </w:pPr>
            <w:r>
              <w:rPr>
                <w:sz w:val="20"/>
              </w:rPr>
              <w:t xml:space="preserve">записывать музыкальные построения средней трудности, используя навыки слухового анализа;</w:t>
            </w:r>
          </w:p>
          <w:p>
            <w:pPr>
              <w:pStyle w:val="0"/>
              <w:jc w:val="both"/>
            </w:pPr>
            <w:r>
              <w:rPr>
                <w:sz w:val="20"/>
              </w:rPr>
              <w:t xml:space="preserve">гармонизовать мелодии в различных стилях и жанрах, включая полифонические жанры;</w:t>
            </w:r>
          </w:p>
          <w:p>
            <w:pPr>
              <w:pStyle w:val="0"/>
              <w:jc w:val="both"/>
            </w:pPr>
            <w:r>
              <w:rPr>
                <w:sz w:val="20"/>
              </w:rPr>
              <w:t xml:space="preserve">слышать и анализировать гармонические и интервальные цепочки;</w:t>
            </w:r>
          </w:p>
          <w:p>
            <w:pPr>
              <w:pStyle w:val="0"/>
              <w:jc w:val="both"/>
            </w:pPr>
            <w:r>
              <w:rPr>
                <w:sz w:val="20"/>
              </w:rPr>
              <w:t xml:space="preserve">доводить предложенный мелодический или гармонический фрагмент до законченного построения;</w:t>
            </w:r>
          </w:p>
          <w:p>
            <w:pPr>
              <w:pStyle w:val="0"/>
              <w:jc w:val="both"/>
            </w:pPr>
            <w:r>
              <w:rPr>
                <w:sz w:val="20"/>
              </w:rPr>
              <w:t xml:space="preserve">применять навыки владения элементами музыкального языка на клавиатуре и в письменном виде;</w:t>
            </w:r>
          </w:p>
          <w:p>
            <w:pPr>
              <w:pStyle w:val="0"/>
              <w:jc w:val="both"/>
            </w:pPr>
            <w:r>
              <w:rPr>
                <w:sz w:val="20"/>
              </w:rPr>
              <w:t xml:space="preserve">демонстрировать навыки выполнения различных форм развития музыкального слуха в соответствии с программными требованиями;</w:t>
            </w:r>
          </w:p>
          <w:p>
            <w:pPr>
              <w:pStyle w:val="0"/>
              <w:jc w:val="both"/>
            </w:pPr>
            <w:r>
              <w:rPr>
                <w:sz w:val="20"/>
              </w:rPr>
              <w:t xml:space="preserve">выполнять теоретический анализ музыкального произведения;</w:t>
            </w:r>
          </w:p>
          <w:p>
            <w:pPr>
              <w:pStyle w:val="0"/>
              <w:jc w:val="both"/>
            </w:pPr>
            <w:r>
              <w:rPr>
                <w:sz w:val="20"/>
              </w:rPr>
              <w:t xml:space="preserve">знать:</w:t>
            </w:r>
          </w:p>
          <w:p>
            <w:pPr>
              <w:pStyle w:val="0"/>
              <w:jc w:val="both"/>
            </w:pPr>
            <w:r>
              <w:rPr>
                <w:sz w:val="20"/>
              </w:rPr>
              <w:t xml:space="preserve">особенности ладовых систем;</w:t>
            </w:r>
          </w:p>
          <w:p>
            <w:pPr>
              <w:pStyle w:val="0"/>
              <w:jc w:val="both"/>
            </w:pPr>
            <w:r>
              <w:rPr>
                <w:sz w:val="20"/>
              </w:rPr>
              <w:t xml:space="preserve">основы функциональной гармонии;</w:t>
            </w:r>
          </w:p>
          <w:p>
            <w:pPr>
              <w:pStyle w:val="0"/>
              <w:jc w:val="both"/>
            </w:pPr>
            <w:r>
              <w:rPr>
                <w:sz w:val="20"/>
              </w:rPr>
              <w:t xml:space="preserve">закономерности формообразования;</w:t>
            </w:r>
          </w:p>
          <w:p>
            <w:pPr>
              <w:pStyle w:val="0"/>
              <w:jc w:val="both"/>
            </w:pPr>
            <w:r>
              <w:rPr>
                <w:sz w:val="20"/>
              </w:rPr>
              <w:t xml:space="preserve">формы развития музыкального слуха: диктант, слуховой анализ, интонационные упражнения, сольфеджирование;</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ОП.03. Сольфеджио</w:t>
            </w:r>
          </w:p>
        </w:tc>
        <w:tc>
          <w:tcPr>
            <w:tcW w:w="1788" w:type="dxa"/>
          </w:tcPr>
          <w:p>
            <w:pPr>
              <w:pStyle w:val="0"/>
              <w:jc w:val="center"/>
            </w:pPr>
            <w:r>
              <w:rPr>
                <w:sz w:val="20"/>
              </w:rPr>
              <w:t xml:space="preserve">ОК 1 - 9</w:t>
            </w:r>
          </w:p>
          <w:p>
            <w:pPr>
              <w:pStyle w:val="0"/>
              <w:jc w:val="center"/>
            </w:pPr>
            <w:r>
              <w:rPr>
                <w:sz w:val="20"/>
              </w:rPr>
              <w:t xml:space="preserve">ПК 1.1 - 1.7, 2.1 - 2.4, 2.6, 3.2</w:t>
            </w:r>
          </w:p>
        </w:tc>
      </w:tr>
      <w:tr>
        <w:tc>
          <w:tcPr>
            <w:tcW w:w="1212" w:type="dxa"/>
          </w:tcPr>
          <w:p>
            <w:pPr>
              <w:pStyle w:val="0"/>
            </w:pPr>
            <w:r>
              <w:rPr>
                <w:sz w:val="20"/>
              </w:rPr>
            </w:r>
          </w:p>
        </w:tc>
        <w:tc>
          <w:tcPr>
            <w:tcW w:w="3492" w:type="dxa"/>
          </w:tcPr>
          <w:p>
            <w:pPr>
              <w:pStyle w:val="0"/>
              <w:jc w:val="both"/>
            </w:pPr>
            <w:r>
              <w:rPr>
                <w:sz w:val="20"/>
              </w:rPr>
              <w:t xml:space="preserve">уметь:</w:t>
            </w:r>
          </w:p>
          <w:p>
            <w:pPr>
              <w:pStyle w:val="0"/>
              <w:jc w:val="both"/>
            </w:pPr>
            <w:r>
              <w:rPr>
                <w:sz w:val="20"/>
              </w:rPr>
              <w:t xml:space="preserve">анализировать нотный текст с объяснением роли выразительных средств в контексте музыкального произведения;</w:t>
            </w:r>
          </w:p>
          <w:p>
            <w:pPr>
              <w:pStyle w:val="0"/>
              <w:jc w:val="both"/>
            </w:pPr>
            <w:r>
              <w:rPr>
                <w:sz w:val="20"/>
              </w:rPr>
              <w:t xml:space="preserve">анализировать музыкальную ткань с точки зрения: ладовой системы, особенностей звукоряда (использования диатонических или хроматических ладов, отклонений и модуляций), гармонической системы (модальной и функциональной стороны гармонии), фактурного изложения материала (типов фактур), типов изложения музыкального материала;</w:t>
            </w:r>
          </w:p>
          <w:p>
            <w:pPr>
              <w:pStyle w:val="0"/>
              <w:jc w:val="both"/>
            </w:pPr>
            <w:r>
              <w:rPr>
                <w:sz w:val="20"/>
              </w:rPr>
              <w:t xml:space="preserve">использовать навыки владения элементами музыкального языка на клавиатуре и в письменном виде;</w:t>
            </w:r>
          </w:p>
          <w:p>
            <w:pPr>
              <w:pStyle w:val="0"/>
              <w:jc w:val="both"/>
            </w:pPr>
            <w:r>
              <w:rPr>
                <w:sz w:val="20"/>
              </w:rPr>
              <w:t xml:space="preserve">знать:</w:t>
            </w:r>
          </w:p>
          <w:p>
            <w:pPr>
              <w:pStyle w:val="0"/>
              <w:jc w:val="both"/>
            </w:pPr>
            <w:r>
              <w:rPr>
                <w:sz w:val="20"/>
              </w:rPr>
              <w:t xml:space="preserve">понятия звукоряда и лада, интервалов и аккордов, диатоники и хроматики, отклонения и модуляции, тональной и модальной систем;</w:t>
            </w:r>
          </w:p>
          <w:p>
            <w:pPr>
              <w:pStyle w:val="0"/>
              <w:jc w:val="both"/>
            </w:pPr>
            <w:r>
              <w:rPr>
                <w:sz w:val="20"/>
              </w:rPr>
              <w:t xml:space="preserve">типы фактур;</w:t>
            </w:r>
          </w:p>
          <w:p>
            <w:pPr>
              <w:pStyle w:val="0"/>
              <w:jc w:val="both"/>
            </w:pPr>
            <w:r>
              <w:rPr>
                <w:sz w:val="20"/>
              </w:rPr>
              <w:t xml:space="preserve">типы изложения музыкального материала;</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ОП.04. Элементарная теория музыки</w:t>
            </w:r>
          </w:p>
        </w:tc>
        <w:tc>
          <w:tcPr>
            <w:tcW w:w="1788" w:type="dxa"/>
          </w:tcPr>
          <w:p>
            <w:pPr>
              <w:pStyle w:val="0"/>
              <w:jc w:val="center"/>
            </w:pPr>
            <w:r>
              <w:rPr>
                <w:sz w:val="20"/>
              </w:rPr>
              <w:t xml:space="preserve">ОК 1 - 9</w:t>
            </w:r>
          </w:p>
          <w:p>
            <w:pPr>
              <w:pStyle w:val="0"/>
              <w:jc w:val="center"/>
            </w:pPr>
            <w:r>
              <w:rPr>
                <w:sz w:val="20"/>
              </w:rPr>
              <w:t xml:space="preserve">ПК 1.1 - 1.6, 2.1 - 2.4, 2.6, 3.2</w:t>
            </w:r>
          </w:p>
        </w:tc>
      </w:tr>
      <w:tr>
        <w:tc>
          <w:tcPr>
            <w:tcW w:w="1212" w:type="dxa"/>
          </w:tcPr>
          <w:p>
            <w:pPr>
              <w:pStyle w:val="0"/>
            </w:pPr>
            <w:r>
              <w:rPr>
                <w:sz w:val="20"/>
              </w:rPr>
            </w:r>
          </w:p>
        </w:tc>
        <w:tc>
          <w:tcPr>
            <w:tcW w:w="3492" w:type="dxa"/>
          </w:tcPr>
          <w:p>
            <w:pPr>
              <w:pStyle w:val="0"/>
              <w:jc w:val="both"/>
            </w:pPr>
            <w:r>
              <w:rPr>
                <w:sz w:val="20"/>
              </w:rPr>
              <w:t xml:space="preserve">уметь:</w:t>
            </w:r>
          </w:p>
          <w:p>
            <w:pPr>
              <w:pStyle w:val="0"/>
              <w:jc w:val="both"/>
            </w:pPr>
            <w:r>
              <w:rPr>
                <w:sz w:val="20"/>
              </w:rPr>
              <w:t xml:space="preserve">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pPr>
              <w:pStyle w:val="0"/>
              <w:jc w:val="both"/>
            </w:pPr>
            <w:r>
              <w:rPr>
                <w:sz w:val="20"/>
              </w:rPr>
              <w:t xml:space="preserve">применять изучаемые средства в упражнениях на фортепиано, играть гармонические последовательности в различных стилях и жанрах;</w:t>
            </w:r>
          </w:p>
          <w:p>
            <w:pPr>
              <w:pStyle w:val="0"/>
              <w:jc w:val="both"/>
            </w:pPr>
            <w:r>
              <w:rPr>
                <w:sz w:val="20"/>
              </w:rPr>
              <w:t xml:space="preserve">анализировать гармонические и ритмические структуры композиций различных стилей эстрадной и джазовой музыки;</w:t>
            </w:r>
          </w:p>
          <w:p>
            <w:pPr>
              <w:pStyle w:val="0"/>
              <w:jc w:val="both"/>
            </w:pPr>
            <w:r>
              <w:rPr>
                <w:sz w:val="20"/>
              </w:rPr>
              <w:t xml:space="preserve">применять изучаемые средства в письменных заданиях на гармонизацию;</w:t>
            </w:r>
          </w:p>
          <w:p>
            <w:pPr>
              <w:pStyle w:val="0"/>
              <w:jc w:val="both"/>
            </w:pPr>
            <w:r>
              <w:rPr>
                <w:sz w:val="20"/>
              </w:rPr>
              <w:t xml:space="preserve">знать:</w:t>
            </w:r>
          </w:p>
          <w:p>
            <w:pPr>
              <w:pStyle w:val="0"/>
              <w:jc w:val="both"/>
            </w:pPr>
            <w:r>
              <w:rPr>
                <w:sz w:val="20"/>
              </w:rPr>
              <w:t xml:space="preserve">функциональную систему мажора-минора и особых диатонических ладов;</w:t>
            </w:r>
          </w:p>
          <w:p>
            <w:pPr>
              <w:pStyle w:val="0"/>
              <w:jc w:val="both"/>
            </w:pPr>
            <w:r>
              <w:rPr>
                <w:sz w:val="20"/>
              </w:rPr>
              <w:t xml:space="preserve">исторические типы звуковысотной организации: тональность, модальность, полярность;</w:t>
            </w:r>
          </w:p>
          <w:p>
            <w:pPr>
              <w:pStyle w:val="0"/>
              <w:jc w:val="both"/>
            </w:pPr>
            <w:r>
              <w:rPr>
                <w:sz w:val="20"/>
              </w:rPr>
              <w:t xml:space="preserve">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w:t>
            </w:r>
          </w:p>
          <w:p>
            <w:pPr>
              <w:pStyle w:val="0"/>
              <w:jc w:val="both"/>
            </w:pPr>
            <w:r>
              <w:rPr>
                <w:sz w:val="20"/>
              </w:rPr>
              <w:t xml:space="preserve">специфику связи гармонии с метроритмом в эстрадно-джазовой музыке;</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ОП.05. Гармония</w:t>
            </w:r>
          </w:p>
        </w:tc>
        <w:tc>
          <w:tcPr>
            <w:tcW w:w="1788" w:type="dxa"/>
          </w:tcPr>
          <w:p>
            <w:pPr>
              <w:pStyle w:val="0"/>
              <w:jc w:val="center"/>
            </w:pPr>
            <w:r>
              <w:rPr>
                <w:sz w:val="20"/>
              </w:rPr>
              <w:t xml:space="preserve">ОК 1 - 9</w:t>
            </w:r>
          </w:p>
          <w:p>
            <w:pPr>
              <w:pStyle w:val="0"/>
              <w:jc w:val="center"/>
            </w:pPr>
            <w:r>
              <w:rPr>
                <w:sz w:val="20"/>
              </w:rPr>
              <w:t xml:space="preserve">ПК 1.1 - 1.6, 2.2 - 2.4, 2.6, 3.2</w:t>
            </w:r>
          </w:p>
        </w:tc>
      </w:tr>
      <w:tr>
        <w:tc>
          <w:tcPr>
            <w:tcW w:w="1212" w:type="dxa"/>
          </w:tcPr>
          <w:p>
            <w:pPr>
              <w:pStyle w:val="0"/>
            </w:pPr>
            <w:r>
              <w:rPr>
                <w:sz w:val="20"/>
              </w:rPr>
            </w:r>
          </w:p>
        </w:tc>
        <w:tc>
          <w:tcPr>
            <w:tcW w:w="3492" w:type="dxa"/>
          </w:tcPr>
          <w:p>
            <w:pPr>
              <w:pStyle w:val="0"/>
              <w:jc w:val="both"/>
            </w:pPr>
            <w:r>
              <w:rPr>
                <w:sz w:val="20"/>
              </w:rPr>
              <w:t xml:space="preserve">уметь:</w:t>
            </w:r>
          </w:p>
          <w:p>
            <w:pPr>
              <w:pStyle w:val="0"/>
              <w:jc w:val="both"/>
            </w:pPr>
            <w:r>
              <w:rPr>
                <w:sz w:val="20"/>
              </w:rPr>
              <w:t xml:space="preserve">выполнять анализ музыкальной формы;</w:t>
            </w:r>
          </w:p>
          <w:p>
            <w:pPr>
              <w:pStyle w:val="0"/>
              <w:jc w:val="both"/>
            </w:pPr>
            <w:r>
              <w:rPr>
                <w:sz w:val="20"/>
              </w:rPr>
              <w:t xml:space="preserve">рассматривать музыкальное произведение в единстве содержания и формы;</w:t>
            </w:r>
          </w:p>
          <w:p>
            <w:pPr>
              <w:pStyle w:val="0"/>
              <w:jc w:val="both"/>
            </w:pPr>
            <w:r>
              <w:rPr>
                <w:sz w:val="20"/>
              </w:rPr>
              <w:t xml:space="preserve">рассматривать музыкальные произведения в связи с жанром, стилем эпохи и авторским стилем композитора;</w:t>
            </w:r>
          </w:p>
          <w:p>
            <w:pPr>
              <w:pStyle w:val="0"/>
              <w:jc w:val="both"/>
            </w:pPr>
            <w:r>
              <w:rPr>
                <w:sz w:val="20"/>
              </w:rPr>
              <w:t xml:space="preserve">знать:</w:t>
            </w:r>
          </w:p>
          <w:p>
            <w:pPr>
              <w:pStyle w:val="0"/>
              <w:jc w:val="both"/>
            </w:pPr>
            <w:r>
              <w:rPr>
                <w:sz w:val="20"/>
              </w:rPr>
              <w:t xml:space="preserve">простые и сложные формы, вариационную и сонатную формы, рондо и рондо-сонату;</w:t>
            </w:r>
          </w:p>
          <w:p>
            <w:pPr>
              <w:pStyle w:val="0"/>
              <w:jc w:val="both"/>
            </w:pPr>
            <w:r>
              <w:rPr>
                <w:sz w:val="20"/>
              </w:rPr>
              <w:t xml:space="preserve">понятие о циклических и смешанных формах;</w:t>
            </w:r>
          </w:p>
          <w:p>
            <w:pPr>
              <w:pStyle w:val="0"/>
              <w:jc w:val="both"/>
            </w:pPr>
            <w:r>
              <w:rPr>
                <w:sz w:val="20"/>
              </w:rPr>
              <w:t xml:space="preserve">функции частей музыкальной формы;</w:t>
            </w:r>
          </w:p>
          <w:p>
            <w:pPr>
              <w:pStyle w:val="0"/>
              <w:jc w:val="both"/>
            </w:pPr>
            <w:r>
              <w:rPr>
                <w:sz w:val="20"/>
              </w:rPr>
              <w:t xml:space="preserve">специфику формообразования в вокальных произведениях;</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ОП.06, Анализ музыкальных произведений</w:t>
            </w:r>
          </w:p>
        </w:tc>
        <w:tc>
          <w:tcPr>
            <w:tcW w:w="1788" w:type="dxa"/>
          </w:tcPr>
          <w:p>
            <w:pPr>
              <w:pStyle w:val="0"/>
              <w:jc w:val="center"/>
            </w:pPr>
            <w:r>
              <w:rPr>
                <w:sz w:val="20"/>
              </w:rPr>
              <w:t xml:space="preserve">ОК 1 - 9</w:t>
            </w:r>
          </w:p>
          <w:p>
            <w:pPr>
              <w:pStyle w:val="0"/>
              <w:jc w:val="center"/>
            </w:pPr>
            <w:r>
              <w:rPr>
                <w:sz w:val="20"/>
              </w:rPr>
              <w:t xml:space="preserve">ПК 1.1 - 1.6, 2.2 - 2.4, 2.6, 3.2</w:t>
            </w:r>
          </w:p>
        </w:tc>
      </w:tr>
      <w:tr>
        <w:tc>
          <w:tcPr>
            <w:tcW w:w="1212" w:type="dxa"/>
          </w:tcPr>
          <w:p>
            <w:pPr>
              <w:pStyle w:val="0"/>
            </w:pPr>
            <w:r>
              <w:rPr>
                <w:sz w:val="20"/>
              </w:rPr>
            </w:r>
          </w:p>
        </w:tc>
        <w:tc>
          <w:tcPr>
            <w:tcW w:w="3492" w:type="dxa"/>
          </w:tcPr>
          <w:p>
            <w:pPr>
              <w:pStyle w:val="0"/>
              <w:jc w:val="both"/>
            </w:pPr>
            <w:r>
              <w:rPr>
                <w:sz w:val="20"/>
              </w:rPr>
              <w:t xml:space="preserve">уметь:</w:t>
            </w:r>
          </w:p>
          <w:p>
            <w:pPr>
              <w:pStyle w:val="0"/>
              <w:jc w:val="both"/>
            </w:pPr>
            <w:r>
              <w:rPr>
                <w:sz w:val="20"/>
              </w:rPr>
              <w:t xml:space="preserve">делать компьютерный набор нотного текста в современных программах;</w:t>
            </w:r>
          </w:p>
          <w:p>
            <w:pPr>
              <w:pStyle w:val="0"/>
              <w:jc w:val="both"/>
            </w:pPr>
            <w:r>
              <w:rPr>
                <w:sz w:val="20"/>
              </w:rPr>
              <w:t xml:space="preserve">использовать программы цифровой обработки звука;</w:t>
            </w:r>
          </w:p>
          <w:p>
            <w:pPr>
              <w:pStyle w:val="0"/>
              <w:jc w:val="both"/>
            </w:pPr>
            <w:r>
              <w:rPr>
                <w:sz w:val="20"/>
              </w:rPr>
              <w:t xml:space="preserve">ориентироваться в частой смене компьютерных программ;</w:t>
            </w:r>
          </w:p>
          <w:p>
            <w:pPr>
              <w:pStyle w:val="0"/>
              <w:jc w:val="both"/>
            </w:pPr>
            <w:r>
              <w:rPr>
                <w:sz w:val="20"/>
              </w:rPr>
              <w:t xml:space="preserve">знать:</w:t>
            </w:r>
          </w:p>
          <w:p>
            <w:pPr>
              <w:pStyle w:val="0"/>
              <w:jc w:val="both"/>
            </w:pPr>
            <w:r>
              <w:rPr>
                <w:sz w:val="20"/>
              </w:rPr>
              <w:t xml:space="preserve">способы использования компьютерной техники в сфере профессиональной деятельности;</w:t>
            </w:r>
          </w:p>
          <w:p>
            <w:pPr>
              <w:pStyle w:val="0"/>
              <w:jc w:val="both"/>
            </w:pPr>
            <w:r>
              <w:rPr>
                <w:sz w:val="20"/>
              </w:rPr>
              <w:t xml:space="preserve">наиболее часто употребляемые компьютерные программы для записи нотного текста;</w:t>
            </w:r>
          </w:p>
          <w:p>
            <w:pPr>
              <w:pStyle w:val="0"/>
              <w:jc w:val="both"/>
            </w:pPr>
            <w:r>
              <w:rPr>
                <w:sz w:val="20"/>
              </w:rPr>
              <w:t xml:space="preserve">основы MIDI-технологий;</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ОП.07. Музыкальная информатика</w:t>
            </w:r>
          </w:p>
        </w:tc>
        <w:tc>
          <w:tcPr>
            <w:tcW w:w="1788" w:type="dxa"/>
          </w:tcPr>
          <w:p>
            <w:pPr>
              <w:pStyle w:val="0"/>
              <w:jc w:val="center"/>
            </w:pPr>
            <w:r>
              <w:rPr>
                <w:sz w:val="20"/>
              </w:rPr>
              <w:t xml:space="preserve">ОК 1 - 9,</w:t>
            </w:r>
          </w:p>
          <w:p>
            <w:pPr>
              <w:pStyle w:val="0"/>
              <w:jc w:val="center"/>
            </w:pPr>
            <w:r>
              <w:rPr>
                <w:sz w:val="20"/>
              </w:rPr>
              <w:t xml:space="preserve">ПК 1.4, 1.7, 2.1 - 2.4, 2.6, 3.4</w:t>
            </w:r>
          </w:p>
        </w:tc>
      </w:tr>
      <w:tr>
        <w:tc>
          <w:tcPr>
            <w:tcW w:w="1212" w:type="dxa"/>
          </w:tcPr>
          <w:p>
            <w:pPr>
              <w:pStyle w:val="0"/>
            </w:pPr>
            <w:r>
              <w:rPr>
                <w:sz w:val="20"/>
              </w:rPr>
            </w:r>
          </w:p>
        </w:tc>
        <w:tc>
          <w:tcPr>
            <w:tcW w:w="3492" w:type="dxa"/>
          </w:tcPr>
          <w:p>
            <w:pPr>
              <w:pStyle w:val="0"/>
              <w:jc w:val="both"/>
            </w:pPr>
            <w:r>
              <w:rPr>
                <w:sz w:val="20"/>
              </w:rPr>
              <w:t xml:space="preserve">уметь:</w:t>
            </w:r>
          </w:p>
          <w:p>
            <w:pPr>
              <w:pStyle w:val="0"/>
              <w:jc w:val="both"/>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jc w:val="both"/>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jc w:val="both"/>
            </w:pPr>
            <w:r>
              <w:rPr>
                <w:sz w:val="20"/>
              </w:rPr>
              <w:t xml:space="preserve">использовать средства индивидуальной и коллективной защиты от оружия массового поражения;</w:t>
            </w:r>
          </w:p>
          <w:p>
            <w:pPr>
              <w:pStyle w:val="0"/>
              <w:jc w:val="both"/>
            </w:pPr>
            <w:r>
              <w:rPr>
                <w:sz w:val="20"/>
              </w:rPr>
              <w:t xml:space="preserve">применять первичные средства пожаротушения;</w:t>
            </w:r>
          </w:p>
          <w:p>
            <w:pPr>
              <w:pStyle w:val="0"/>
              <w:jc w:val="both"/>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jc w:val="both"/>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jc w:val="both"/>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jc w:val="both"/>
            </w:pPr>
            <w:r>
              <w:rPr>
                <w:sz w:val="20"/>
              </w:rPr>
              <w:t xml:space="preserve">оказывать первую помощь пострадавшим;</w:t>
            </w:r>
          </w:p>
          <w:p>
            <w:pPr>
              <w:pStyle w:val="0"/>
              <w:jc w:val="both"/>
            </w:pPr>
            <w:r>
              <w:rPr>
                <w:sz w:val="20"/>
              </w:rPr>
              <w:t xml:space="preserve">знать:</w:t>
            </w:r>
          </w:p>
          <w:p>
            <w:pPr>
              <w:pStyle w:val="0"/>
              <w:jc w:val="both"/>
            </w:pPr>
            <w:r>
              <w:rPr>
                <w:sz w:val="20"/>
              </w:rPr>
              <w:t xml:space="preserve">принципы обеспечения устойчивости объектов экономики, прогнозирования</w:t>
            </w:r>
          </w:p>
          <w:p>
            <w:pPr>
              <w:pStyle w:val="0"/>
              <w:jc w:val="both"/>
            </w:pPr>
            <w:r>
              <w:rPr>
                <w:sz w:val="20"/>
              </w:rPr>
              <w:t xml:space="preserve">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jc w:val="both"/>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jc w:val="both"/>
            </w:pPr>
            <w:r>
              <w:rPr>
                <w:sz w:val="20"/>
              </w:rPr>
              <w:t xml:space="preserve">основы военной службы и обороны государства;</w:t>
            </w:r>
          </w:p>
          <w:p>
            <w:pPr>
              <w:pStyle w:val="0"/>
              <w:jc w:val="both"/>
            </w:pPr>
            <w:r>
              <w:rPr>
                <w:sz w:val="20"/>
              </w:rPr>
              <w:t xml:space="preserve">задачи и основные мероприятия гражданской обороны;</w:t>
            </w:r>
          </w:p>
          <w:p>
            <w:pPr>
              <w:pStyle w:val="0"/>
              <w:jc w:val="both"/>
            </w:pPr>
            <w:r>
              <w:rPr>
                <w:sz w:val="20"/>
              </w:rPr>
              <w:t xml:space="preserve">способы защиты населения от оружия массового поражения;</w:t>
            </w:r>
          </w:p>
          <w:p>
            <w:pPr>
              <w:pStyle w:val="0"/>
              <w:jc w:val="both"/>
            </w:pPr>
            <w:r>
              <w:rPr>
                <w:sz w:val="20"/>
              </w:rPr>
              <w:t xml:space="preserve">меры пожарной безопасности и правила безопасного поведения при пожарах;</w:t>
            </w:r>
          </w:p>
          <w:p>
            <w:pPr>
              <w:pStyle w:val="0"/>
              <w:jc w:val="both"/>
            </w:pPr>
            <w:r>
              <w:rPr>
                <w:sz w:val="20"/>
              </w:rPr>
              <w:t xml:space="preserve">организацию и порядок призыва граждан на военную службу и поступления на нее в добровольном порядке;</w:t>
            </w:r>
          </w:p>
          <w:p>
            <w:pPr>
              <w:pStyle w:val="0"/>
              <w:jc w:val="both"/>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pStyle w:val="0"/>
              <w:jc w:val="both"/>
            </w:pPr>
            <w:r>
              <w:rPr>
                <w:sz w:val="20"/>
              </w:rPr>
              <w:t xml:space="preserve">область применения получаемых профессиональных знаний при исполнении обязанностей военной службы;</w:t>
            </w:r>
          </w:p>
          <w:p>
            <w:pPr>
              <w:pStyle w:val="0"/>
              <w:jc w:val="both"/>
            </w:pPr>
            <w:r>
              <w:rPr>
                <w:sz w:val="20"/>
              </w:rPr>
              <w:t xml:space="preserve">порядок и правила оказания первой помощи пострадавшим.</w:t>
            </w:r>
          </w:p>
        </w:tc>
        <w:tc>
          <w:tcPr>
            <w:tcW w:w="1836" w:type="dxa"/>
          </w:tcPr>
          <w:p>
            <w:pPr>
              <w:pStyle w:val="0"/>
            </w:pPr>
            <w:r>
              <w:rPr>
                <w:sz w:val="20"/>
              </w:rPr>
            </w:r>
          </w:p>
        </w:tc>
        <w:tc>
          <w:tcPr>
            <w:tcW w:w="1776" w:type="dxa"/>
          </w:tcPr>
          <w:p>
            <w:pPr>
              <w:pStyle w:val="0"/>
              <w:jc w:val="center"/>
            </w:pPr>
            <w:r>
              <w:rPr>
                <w:sz w:val="20"/>
              </w:rPr>
              <w:t xml:space="preserve">68</w:t>
            </w:r>
          </w:p>
        </w:tc>
        <w:tc>
          <w:tcPr>
            <w:tcW w:w="2568" w:type="dxa"/>
          </w:tcPr>
          <w:p>
            <w:pPr>
              <w:pStyle w:val="0"/>
              <w:jc w:val="center"/>
            </w:pPr>
            <w:r>
              <w:rPr>
                <w:sz w:val="20"/>
              </w:rPr>
              <w:t xml:space="preserve">ОП.08. Безопасность жизнедеятельности</w:t>
            </w:r>
          </w:p>
        </w:tc>
        <w:tc>
          <w:tcPr>
            <w:tcW w:w="1788" w:type="dxa"/>
          </w:tcPr>
          <w:p>
            <w:pPr>
              <w:pStyle w:val="0"/>
              <w:jc w:val="center"/>
            </w:pPr>
            <w:r>
              <w:rPr>
                <w:sz w:val="20"/>
              </w:rPr>
              <w:t xml:space="preserve">ОК 1 - 9</w:t>
            </w:r>
          </w:p>
          <w:p>
            <w:pPr>
              <w:pStyle w:val="0"/>
              <w:jc w:val="center"/>
            </w:pPr>
            <w:r>
              <w:rPr>
                <w:sz w:val="20"/>
              </w:rPr>
              <w:t xml:space="preserve">ПК 1.1 - 3.4</w:t>
            </w:r>
          </w:p>
        </w:tc>
      </w:tr>
      <w:tr>
        <w:tc>
          <w:tcPr>
            <w:tcW w:w="1212" w:type="dxa"/>
          </w:tcPr>
          <w:p>
            <w:pPr>
              <w:pStyle w:val="0"/>
              <w:jc w:val="center"/>
            </w:pPr>
            <w:r>
              <w:rPr>
                <w:sz w:val="20"/>
              </w:rPr>
              <w:t xml:space="preserve">ПМ.00</w:t>
            </w:r>
          </w:p>
        </w:tc>
        <w:tc>
          <w:tcPr>
            <w:tcW w:w="3492" w:type="dxa"/>
          </w:tcPr>
          <w:p>
            <w:pPr>
              <w:pStyle w:val="0"/>
              <w:jc w:val="both"/>
            </w:pPr>
            <w:r>
              <w:rPr>
                <w:sz w:val="20"/>
              </w:rPr>
              <w:t xml:space="preserve">Профессиональные модули</w:t>
            </w:r>
          </w:p>
        </w:tc>
        <w:tc>
          <w:tcPr>
            <w:tcW w:w="1836" w:type="dxa"/>
          </w:tcPr>
          <w:p>
            <w:pPr>
              <w:pStyle w:val="0"/>
              <w:jc w:val="center"/>
            </w:pPr>
            <w:r>
              <w:rPr>
                <w:sz w:val="20"/>
              </w:rPr>
              <w:t xml:space="preserve">1890</w:t>
            </w:r>
          </w:p>
        </w:tc>
        <w:tc>
          <w:tcPr>
            <w:tcW w:w="1776" w:type="dxa"/>
          </w:tcPr>
          <w:p>
            <w:pPr>
              <w:pStyle w:val="0"/>
              <w:jc w:val="center"/>
            </w:pPr>
            <w:r>
              <w:rPr>
                <w:sz w:val="20"/>
              </w:rPr>
              <w:t xml:space="preserve">1260</w:t>
            </w:r>
          </w:p>
        </w:tc>
        <w:tc>
          <w:tcPr>
            <w:tcW w:w="2568" w:type="dxa"/>
          </w:tcPr>
          <w:p>
            <w:pPr>
              <w:pStyle w:val="0"/>
            </w:pPr>
            <w:r>
              <w:rPr>
                <w:sz w:val="20"/>
              </w:rPr>
            </w:r>
          </w:p>
        </w:tc>
        <w:tc>
          <w:tcPr>
            <w:tcW w:w="1788" w:type="dxa"/>
          </w:tcPr>
          <w:p>
            <w:pPr>
              <w:pStyle w:val="0"/>
            </w:pPr>
            <w:r>
              <w:rPr>
                <w:sz w:val="20"/>
              </w:rPr>
            </w:r>
          </w:p>
        </w:tc>
      </w:tr>
      <w:tr>
        <w:tc>
          <w:tcPr>
            <w:tcW w:w="1212" w:type="dxa"/>
          </w:tcPr>
          <w:p>
            <w:pPr>
              <w:pStyle w:val="0"/>
              <w:jc w:val="center"/>
            </w:pPr>
            <w:r>
              <w:rPr>
                <w:sz w:val="20"/>
              </w:rPr>
              <w:t xml:space="preserve">ПМ.01</w:t>
            </w:r>
          </w:p>
        </w:tc>
        <w:tc>
          <w:tcPr>
            <w:tcW w:w="3492" w:type="dxa"/>
          </w:tcPr>
          <w:p>
            <w:pPr>
              <w:pStyle w:val="0"/>
              <w:jc w:val="both"/>
            </w:pPr>
            <w:r>
              <w:rPr>
                <w:sz w:val="20"/>
              </w:rPr>
              <w:t xml:space="preserve">Музыкально-исполнительская деятельность</w:t>
            </w:r>
          </w:p>
        </w:tc>
        <w:tc>
          <w:tcPr>
            <w:tcW w:w="1836" w:type="dxa"/>
          </w:tcPr>
          <w:p>
            <w:pPr>
              <w:pStyle w:val="0"/>
            </w:pPr>
            <w:r>
              <w:rPr>
                <w:sz w:val="20"/>
              </w:rPr>
            </w:r>
          </w:p>
        </w:tc>
        <w:tc>
          <w:tcPr>
            <w:tcW w:w="1776" w:type="dxa"/>
          </w:tcPr>
          <w:p>
            <w:pPr>
              <w:pStyle w:val="0"/>
            </w:pPr>
            <w:r>
              <w:rPr>
                <w:sz w:val="20"/>
              </w:rPr>
            </w:r>
          </w:p>
        </w:tc>
        <w:tc>
          <w:tcPr>
            <w:tcW w:w="2568" w:type="dxa"/>
          </w:tcPr>
          <w:p>
            <w:pPr>
              <w:pStyle w:val="0"/>
            </w:pPr>
            <w:r>
              <w:rPr>
                <w:sz w:val="20"/>
              </w:rPr>
            </w:r>
          </w:p>
        </w:tc>
        <w:tc>
          <w:tcPr>
            <w:tcW w:w="1788" w:type="dxa"/>
          </w:tcPr>
          <w:p>
            <w:pPr>
              <w:pStyle w:val="0"/>
            </w:pPr>
            <w:r>
              <w:rPr>
                <w:sz w:val="20"/>
              </w:rPr>
            </w:r>
          </w:p>
        </w:tc>
      </w:tr>
      <w:tr>
        <w:tc>
          <w:tcPr>
            <w:tcW w:w="1212" w:type="dxa"/>
            <w:vMerge w:val="restart"/>
          </w:tcPr>
          <w:p>
            <w:pPr>
              <w:pStyle w:val="0"/>
            </w:pPr>
            <w:r>
              <w:rPr>
                <w:sz w:val="20"/>
              </w:rPr>
            </w:r>
          </w:p>
        </w:tc>
        <w:tc>
          <w:tcPr>
            <w:tcW w:w="3492" w:type="dxa"/>
            <w:vMerge w:val="restart"/>
          </w:tcPr>
          <w:p>
            <w:pPr>
              <w:pStyle w:val="0"/>
              <w:jc w:val="both"/>
            </w:pPr>
            <w:r>
              <w:rPr>
                <w:sz w:val="20"/>
              </w:rPr>
              <w:t xml:space="preserve">Инструменты эстрадного оркестра В результате изучения профессионального модуля студент должен:</w:t>
            </w:r>
          </w:p>
          <w:p>
            <w:pPr>
              <w:pStyle w:val="0"/>
              <w:jc w:val="both"/>
            </w:pPr>
            <w:r>
              <w:rPr>
                <w:sz w:val="20"/>
              </w:rPr>
              <w:t xml:space="preserve">иметь практический опыт:</w:t>
            </w:r>
          </w:p>
          <w:p>
            <w:pPr>
              <w:pStyle w:val="0"/>
              <w:jc w:val="both"/>
            </w:pPr>
            <w:r>
              <w:rPr>
                <w:sz w:val="20"/>
              </w:rPr>
              <w:t xml:space="preserve">концертно-исполнительской работы;</w:t>
            </w:r>
          </w:p>
          <w:p>
            <w:pPr>
              <w:pStyle w:val="0"/>
              <w:jc w:val="both"/>
            </w:pPr>
            <w:r>
              <w:rPr>
                <w:sz w:val="20"/>
              </w:rPr>
              <w:t xml:space="preserve">игры в составе инструментального ансамбля, оркестра в качестве инструменталиста и концертмейстера;</w:t>
            </w:r>
          </w:p>
          <w:p>
            <w:pPr>
              <w:pStyle w:val="0"/>
              <w:jc w:val="both"/>
            </w:pPr>
            <w:r>
              <w:rPr>
                <w:sz w:val="20"/>
              </w:rPr>
              <w:t xml:space="preserve">использования репертуарной и научно-исследовательской литературы;</w:t>
            </w:r>
          </w:p>
          <w:p>
            <w:pPr>
              <w:pStyle w:val="0"/>
              <w:jc w:val="both"/>
            </w:pPr>
            <w:r>
              <w:rPr>
                <w:sz w:val="20"/>
              </w:rPr>
              <w:t xml:space="preserve">чтения с листа музыкальных произведений разных жанров и форм;</w:t>
            </w:r>
          </w:p>
          <w:p>
            <w:pPr>
              <w:pStyle w:val="0"/>
              <w:jc w:val="both"/>
            </w:pPr>
            <w:r>
              <w:rPr>
                <w:sz w:val="20"/>
              </w:rPr>
              <w:t xml:space="preserve">исполнения партий в различных составах ансамбля и оркестре;</w:t>
            </w:r>
          </w:p>
          <w:p>
            <w:pPr>
              <w:pStyle w:val="0"/>
              <w:jc w:val="both"/>
            </w:pPr>
            <w:r>
              <w:rPr>
                <w:sz w:val="20"/>
              </w:rPr>
              <w:t xml:space="preserve">уметь:</w:t>
            </w:r>
          </w:p>
          <w:p>
            <w:pPr>
              <w:pStyle w:val="0"/>
              <w:jc w:val="both"/>
            </w:pPr>
            <w:r>
              <w:rPr>
                <w:sz w:val="20"/>
              </w:rPr>
              <w:t xml:space="preserve">играть на избранном инструменте классические и современные произведения, включая эстрадно-джазовые произведения, в том числе произведения концертно-виртуозного плана;</w:t>
            </w:r>
          </w:p>
          <w:p>
            <w:pPr>
              <w:pStyle w:val="0"/>
              <w:jc w:val="both"/>
            </w:pPr>
            <w:r>
              <w:rPr>
                <w:sz w:val="20"/>
              </w:rPr>
              <w:t xml:space="preserve">использовать специфические джазовые приемы в своей практической исполнительской деятельности;</w:t>
            </w:r>
          </w:p>
          <w:p>
            <w:pPr>
              <w:pStyle w:val="0"/>
              <w:jc w:val="both"/>
            </w:pPr>
            <w:r>
              <w:rPr>
                <w:sz w:val="20"/>
              </w:rPr>
              <w:t xml:space="preserve">играть в ансамбле, оркестре различных составов;</w:t>
            </w:r>
          </w:p>
          <w:p>
            <w:pPr>
              <w:pStyle w:val="0"/>
              <w:jc w:val="both"/>
            </w:pPr>
            <w:r>
              <w:rPr>
                <w:sz w:val="20"/>
              </w:rPr>
              <w:t xml:space="preserve">аккомпанировать с транспонированием в другие тональности несложные произведения;</w:t>
            </w:r>
          </w:p>
          <w:p>
            <w:pPr>
              <w:pStyle w:val="0"/>
              <w:jc w:val="both"/>
            </w:pPr>
            <w:r>
              <w:rPr>
                <w:sz w:val="20"/>
              </w:rPr>
              <w:t xml:space="preserve">читать с листа несложные музыкальные произведения, в том числе оркестровые партии;</w:t>
            </w:r>
          </w:p>
          <w:p>
            <w:pPr>
              <w:pStyle w:val="0"/>
              <w:jc w:val="both"/>
            </w:pPr>
            <w:r>
              <w:rPr>
                <w:sz w:val="20"/>
              </w:rPr>
              <w:t xml:space="preserve">работать с вокалистами, инструменталистами;</w:t>
            </w:r>
          </w:p>
          <w:p>
            <w:pPr>
              <w:pStyle w:val="0"/>
              <w:jc w:val="both"/>
            </w:pPr>
            <w:r>
              <w:rPr>
                <w:sz w:val="20"/>
              </w:rPr>
              <w:t xml:space="preserve">подготавливать к исполнению сольную программу в сопровождении фортепиано, инструментального ансамбля;</w:t>
            </w:r>
          </w:p>
          <w:p>
            <w:pPr>
              <w:pStyle w:val="0"/>
              <w:jc w:val="both"/>
            </w:pPr>
            <w:r>
              <w:rPr>
                <w:sz w:val="20"/>
              </w:rPr>
              <w:t xml:space="preserve">применять теоретические знания в исполнительской практике;</w:t>
            </w:r>
          </w:p>
          <w:p>
            <w:pPr>
              <w:pStyle w:val="0"/>
              <w:jc w:val="both"/>
            </w:pPr>
            <w:r>
              <w:rPr>
                <w:sz w:val="20"/>
              </w:rPr>
              <w:t xml:space="preserve">импровизировать на заданную тему (джазовый "стандарт") в составе ансамбля, в сольном исполнении;</w:t>
            </w:r>
          </w:p>
          <w:p>
            <w:pPr>
              <w:pStyle w:val="0"/>
              <w:jc w:val="both"/>
            </w:pPr>
            <w:r>
              <w:rPr>
                <w:sz w:val="20"/>
              </w:rPr>
              <w:t xml:space="preserve">выполнять инструментовку, аранжировку произведения для различных составов ансамблей, либо биг-бэнда, записывать партитуру;</w:t>
            </w:r>
          </w:p>
          <w:p>
            <w:pPr>
              <w:pStyle w:val="0"/>
              <w:jc w:val="both"/>
            </w:pPr>
            <w:r>
              <w:rPr>
                <w:sz w:val="20"/>
              </w:rPr>
              <w:t xml:space="preserve">пользоваться специальной литературой;</w:t>
            </w:r>
          </w:p>
          <w:p>
            <w:pPr>
              <w:pStyle w:val="0"/>
              <w:jc w:val="both"/>
            </w:pPr>
            <w:r>
              <w:rPr>
                <w:sz w:val="20"/>
              </w:rPr>
              <w:t xml:space="preserve">знать:</w:t>
            </w:r>
          </w:p>
          <w:p>
            <w:pPr>
              <w:pStyle w:val="0"/>
              <w:jc w:val="both"/>
            </w:pPr>
            <w:r>
              <w:rPr>
                <w:sz w:val="20"/>
              </w:rPr>
              <w:t xml:space="preserve">исполнительский репертуар средней сложности;</w:t>
            </w:r>
          </w:p>
          <w:p>
            <w:pPr>
              <w:pStyle w:val="0"/>
              <w:jc w:val="both"/>
            </w:pPr>
            <w:r>
              <w:rPr>
                <w:sz w:val="20"/>
              </w:rPr>
              <w:t xml:space="preserve">сольный репертуар, включающий произведения крупных классических форм (соната, вариации), полифонических жанров, виртуозных пьес, инструментальных миниатюр, джазовых произведений;</w:t>
            </w:r>
          </w:p>
          <w:p>
            <w:pPr>
              <w:pStyle w:val="0"/>
              <w:jc w:val="both"/>
            </w:pPr>
            <w:r>
              <w:rPr>
                <w:sz w:val="20"/>
              </w:rPr>
              <w:t xml:space="preserve">оркестровые сложности для своего инструмента;</w:t>
            </w:r>
          </w:p>
          <w:p>
            <w:pPr>
              <w:pStyle w:val="0"/>
              <w:jc w:val="both"/>
            </w:pPr>
            <w:r>
              <w:rPr>
                <w:sz w:val="20"/>
              </w:rPr>
              <w:t xml:space="preserve">художественно-исполнительские возможности инструментов эстрадного оркестра.</w:t>
            </w:r>
          </w:p>
        </w:tc>
        <w:tc>
          <w:tcPr>
            <w:tcW w:w="1836" w:type="dxa"/>
            <w:vMerge w:val="restart"/>
          </w:tcPr>
          <w:p>
            <w:pPr>
              <w:pStyle w:val="0"/>
            </w:pPr>
            <w:r>
              <w:rPr>
                <w:sz w:val="20"/>
              </w:rPr>
            </w:r>
          </w:p>
        </w:tc>
        <w:tc>
          <w:tcPr>
            <w:tcW w:w="1776" w:type="dxa"/>
            <w:vMerge w:val="restart"/>
          </w:tcPr>
          <w:p>
            <w:pPr>
              <w:pStyle w:val="0"/>
            </w:pPr>
            <w:r>
              <w:rPr>
                <w:sz w:val="20"/>
              </w:rPr>
            </w:r>
          </w:p>
        </w:tc>
        <w:tc>
          <w:tcPr>
            <w:tcW w:w="2568" w:type="dxa"/>
            <w:tcBorders>
              <w:bottom w:val="nil"/>
            </w:tcBorders>
          </w:tcPr>
          <w:p>
            <w:pPr>
              <w:pStyle w:val="0"/>
              <w:jc w:val="center"/>
            </w:pPr>
            <w:r>
              <w:rPr>
                <w:sz w:val="20"/>
              </w:rPr>
              <w:t xml:space="preserve">МДК.01.01. Специальный инструмент (по видам инструментов)</w:t>
            </w:r>
          </w:p>
        </w:tc>
        <w:tc>
          <w:tcPr>
            <w:tcW w:w="1788" w:type="dxa"/>
            <w:vMerge w:val="restart"/>
          </w:tcPr>
          <w:p>
            <w:pPr>
              <w:pStyle w:val="0"/>
              <w:jc w:val="center"/>
            </w:pPr>
            <w:r>
              <w:rPr>
                <w:sz w:val="20"/>
              </w:rPr>
              <w:t xml:space="preserve">ОК 1 - 9</w:t>
            </w:r>
          </w:p>
          <w:p>
            <w:pPr>
              <w:pStyle w:val="0"/>
              <w:jc w:val="center"/>
            </w:pPr>
            <w:r>
              <w:rPr>
                <w:sz w:val="20"/>
              </w:rPr>
              <w:t xml:space="preserve">ПК 1.1 - 1.7</w:t>
            </w:r>
          </w:p>
        </w:tc>
      </w:tr>
      <w:tr>
        <w:tblPrEx>
          <w:tblBorders>
            <w:insideH w:val="nil"/>
          </w:tblBorders>
        </w:tblPrEx>
        <w:tc>
          <w:tcPr>
            <w:vMerge w:val="continue"/>
          </w:tcPr>
          <w:p/>
        </w:tc>
        <w:tc>
          <w:tcPr>
            <w:vMerge w:val="continue"/>
          </w:tcPr>
          <w:p/>
        </w:tc>
        <w:tc>
          <w:tcPr>
            <w:vMerge w:val="continue"/>
          </w:tcPr>
          <w:p/>
        </w:tc>
        <w:tc>
          <w:tcPr>
            <w:vMerge w:val="continue"/>
          </w:tcPr>
          <w:p/>
        </w:tc>
        <w:tc>
          <w:tcPr>
            <w:tcW w:w="2568" w:type="dxa"/>
            <w:tcBorders>
              <w:top w:val="nil"/>
              <w:bottom w:val="nil"/>
            </w:tcBorders>
          </w:tcPr>
          <w:p>
            <w:pPr>
              <w:pStyle w:val="0"/>
              <w:jc w:val="center"/>
            </w:pPr>
            <w:r>
              <w:rPr>
                <w:sz w:val="20"/>
              </w:rPr>
              <w:t xml:space="preserve">МДК.01.02. Джазовая импровизация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568" w:type="dxa"/>
            <w:tcBorders>
              <w:top w:val="nil"/>
              <w:bottom w:val="nil"/>
            </w:tcBorders>
          </w:tcPr>
          <w:p>
            <w:pPr>
              <w:pStyle w:val="0"/>
              <w:jc w:val="center"/>
            </w:pPr>
            <w:r>
              <w:rPr>
                <w:sz w:val="20"/>
              </w:rPr>
              <w:t xml:space="preserve">МДК.01.03. Ансамблевое исполнительство</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568" w:type="dxa"/>
            <w:tcBorders>
              <w:top w:val="nil"/>
              <w:bottom w:val="nil"/>
            </w:tcBorders>
          </w:tcPr>
          <w:p>
            <w:pPr>
              <w:pStyle w:val="0"/>
              <w:jc w:val="center"/>
            </w:pPr>
            <w:r>
              <w:rPr>
                <w:sz w:val="20"/>
              </w:rPr>
              <w:t xml:space="preserve">МДК.01.04. Оркестровый класс, инструментоведение</w:t>
            </w:r>
          </w:p>
        </w:tc>
        <w:tc>
          <w:tcPr>
            <w:vMerge w:val="continue"/>
          </w:tcPr>
          <w:p/>
        </w:tc>
      </w:tr>
      <w:tr>
        <w:tc>
          <w:tcPr>
            <w:vMerge w:val="continue"/>
          </w:tcPr>
          <w:p/>
        </w:tc>
        <w:tc>
          <w:tcPr>
            <w:vMerge w:val="continue"/>
          </w:tcPr>
          <w:p/>
        </w:tc>
        <w:tc>
          <w:tcPr>
            <w:vMerge w:val="continue"/>
          </w:tcPr>
          <w:p/>
        </w:tc>
        <w:tc>
          <w:tcPr>
            <w:vMerge w:val="continue"/>
          </w:tcPr>
          <w:p/>
        </w:tc>
        <w:tc>
          <w:tcPr>
            <w:tcW w:w="2568" w:type="dxa"/>
            <w:tcBorders>
              <w:top w:val="nil"/>
            </w:tcBorders>
          </w:tcPr>
          <w:p>
            <w:pPr>
              <w:pStyle w:val="0"/>
              <w:jc w:val="center"/>
            </w:pPr>
            <w:r>
              <w:rPr>
                <w:sz w:val="20"/>
              </w:rPr>
              <w:t xml:space="preserve">МДК.01.05. Фортепианное исполнительство (для обучающихся на других видах инструментов), джазовая специализация (для обучающихся на фортепиано), аккомпанемент и чтение с листа</w:t>
            </w:r>
          </w:p>
        </w:tc>
        <w:tc>
          <w:tcPr>
            <w:vMerge w:val="continue"/>
          </w:tcPr>
          <w:p/>
        </w:tc>
      </w:tr>
      <w:tr>
        <w:tc>
          <w:tcPr>
            <w:tcW w:w="1212" w:type="dxa"/>
            <w:vMerge w:val="restart"/>
          </w:tcPr>
          <w:p>
            <w:pPr>
              <w:pStyle w:val="0"/>
            </w:pPr>
            <w:r>
              <w:rPr>
                <w:sz w:val="20"/>
              </w:rPr>
            </w:r>
          </w:p>
        </w:tc>
        <w:tc>
          <w:tcPr>
            <w:tcW w:w="3492" w:type="dxa"/>
            <w:vMerge w:val="restart"/>
          </w:tcPr>
          <w:p>
            <w:pPr>
              <w:pStyle w:val="0"/>
              <w:jc w:val="both"/>
            </w:pPr>
            <w:r>
              <w:rPr>
                <w:sz w:val="20"/>
              </w:rPr>
              <w:t xml:space="preserve">Эстрадное пение</w:t>
            </w:r>
          </w:p>
          <w:p>
            <w:pPr>
              <w:pStyle w:val="0"/>
              <w:jc w:val="both"/>
            </w:pPr>
            <w:r>
              <w:rPr>
                <w:sz w:val="20"/>
              </w:rPr>
              <w:t xml:space="preserve">В результате изучения профессионального модуля обучающийся должен:</w:t>
            </w:r>
          </w:p>
          <w:p>
            <w:pPr>
              <w:pStyle w:val="0"/>
              <w:jc w:val="both"/>
            </w:pPr>
            <w:r>
              <w:rPr>
                <w:sz w:val="20"/>
              </w:rPr>
              <w:t xml:space="preserve">иметь практический опыт:</w:t>
            </w:r>
          </w:p>
          <w:p>
            <w:pPr>
              <w:pStyle w:val="0"/>
              <w:jc w:val="both"/>
            </w:pPr>
            <w:r>
              <w:rPr>
                <w:sz w:val="20"/>
              </w:rPr>
              <w:t xml:space="preserve">концертного исполнения вокальных композиций;</w:t>
            </w:r>
          </w:p>
          <w:p>
            <w:pPr>
              <w:pStyle w:val="0"/>
              <w:jc w:val="both"/>
            </w:pPr>
            <w:r>
              <w:rPr>
                <w:sz w:val="20"/>
              </w:rPr>
              <w:t xml:space="preserve">использования специфических джазовых вокальных приемов в исполнительской деятельности;</w:t>
            </w:r>
          </w:p>
          <w:p>
            <w:pPr>
              <w:pStyle w:val="0"/>
              <w:jc w:val="both"/>
            </w:pPr>
            <w:r>
              <w:rPr>
                <w:sz w:val="20"/>
              </w:rPr>
              <w:t xml:space="preserve">выступлений в качестве артиста вокального ансамбля;</w:t>
            </w:r>
          </w:p>
          <w:p>
            <w:pPr>
              <w:pStyle w:val="0"/>
              <w:jc w:val="both"/>
            </w:pPr>
            <w:r>
              <w:rPr>
                <w:sz w:val="20"/>
              </w:rPr>
              <w:t xml:space="preserve">чтения с листа вокальных партий;</w:t>
            </w:r>
          </w:p>
          <w:p>
            <w:pPr>
              <w:pStyle w:val="0"/>
              <w:jc w:val="both"/>
            </w:pPr>
            <w:r>
              <w:rPr>
                <w:sz w:val="20"/>
              </w:rPr>
              <w:t xml:space="preserve">постановки концертных номеров;</w:t>
            </w:r>
          </w:p>
          <w:p>
            <w:pPr>
              <w:pStyle w:val="0"/>
              <w:jc w:val="both"/>
            </w:pPr>
            <w:r>
              <w:rPr>
                <w:sz w:val="20"/>
              </w:rPr>
              <w:t xml:space="preserve">самостоятельной подготовки к публичным выступлениям с сольными и ансамблевыми программами;</w:t>
            </w:r>
          </w:p>
          <w:p>
            <w:pPr>
              <w:pStyle w:val="0"/>
              <w:jc w:val="both"/>
            </w:pPr>
            <w:r>
              <w:rPr>
                <w:sz w:val="20"/>
              </w:rPr>
              <w:t xml:space="preserve">уметь:</w:t>
            </w:r>
          </w:p>
          <w:p>
            <w:pPr>
              <w:pStyle w:val="0"/>
              <w:jc w:val="both"/>
            </w:pPr>
            <w:r>
              <w:rPr>
                <w:sz w:val="20"/>
              </w:rPr>
              <w:t xml:space="preserve">использовать вокализы, упражнения-распевки;</w:t>
            </w:r>
          </w:p>
          <w:p>
            <w:pPr>
              <w:pStyle w:val="0"/>
              <w:jc w:val="both"/>
            </w:pPr>
            <w:r>
              <w:rPr>
                <w:sz w:val="20"/>
              </w:rPr>
              <w:t xml:space="preserve">использовать специфические джазовые вокальные приемы в своей практической исполнительской деятельности;</w:t>
            </w:r>
          </w:p>
          <w:p>
            <w:pPr>
              <w:pStyle w:val="0"/>
              <w:jc w:val="both"/>
            </w:pPr>
            <w:r>
              <w:rPr>
                <w:sz w:val="20"/>
              </w:rPr>
              <w:t xml:space="preserve">анализировать произведения для голоса с точки зрения стиля, характера выразительных средств, штрихов;</w:t>
            </w:r>
          </w:p>
          <w:p>
            <w:pPr>
              <w:pStyle w:val="0"/>
              <w:jc w:val="both"/>
            </w:pPr>
            <w:r>
              <w:rPr>
                <w:sz w:val="20"/>
              </w:rPr>
              <w:t xml:space="preserve">работать над образом музыкального произведения;</w:t>
            </w:r>
          </w:p>
          <w:p>
            <w:pPr>
              <w:pStyle w:val="0"/>
              <w:jc w:val="both"/>
            </w:pPr>
            <w:r>
              <w:rPr>
                <w:sz w:val="20"/>
              </w:rPr>
              <w:t xml:space="preserve">развивать артистические способности, пластику движения, элементы актерского мастерства у обучающихся;</w:t>
            </w:r>
          </w:p>
          <w:p>
            <w:pPr>
              <w:pStyle w:val="0"/>
              <w:jc w:val="both"/>
            </w:pPr>
            <w:r>
              <w:rPr>
                <w:sz w:val="20"/>
              </w:rPr>
              <w:t xml:space="preserve">создавать сценический образ;</w:t>
            </w:r>
          </w:p>
          <w:p>
            <w:pPr>
              <w:pStyle w:val="0"/>
              <w:jc w:val="both"/>
            </w:pPr>
            <w:r>
              <w:rPr>
                <w:sz w:val="20"/>
              </w:rPr>
              <w:t xml:space="preserve">использовать средства хореографии для раскрытия сценического замысла исполняемого вокального произведения;</w:t>
            </w:r>
          </w:p>
          <w:p>
            <w:pPr>
              <w:pStyle w:val="0"/>
              <w:jc w:val="both"/>
            </w:pPr>
            <w:r>
              <w:rPr>
                <w:sz w:val="20"/>
              </w:rPr>
              <w:t xml:space="preserve">использовать фортепиано в профессиональной деятельности;</w:t>
            </w:r>
          </w:p>
          <w:p>
            <w:pPr>
              <w:pStyle w:val="0"/>
              <w:jc w:val="both"/>
            </w:pPr>
            <w:r>
              <w:rPr>
                <w:sz w:val="20"/>
              </w:rPr>
              <w:t xml:space="preserve">самостоятельно работать над вокальным и эстрадно-джазовым репертуаром;</w:t>
            </w:r>
          </w:p>
          <w:p>
            <w:pPr>
              <w:pStyle w:val="0"/>
              <w:jc w:val="both"/>
            </w:pPr>
            <w:r>
              <w:rPr>
                <w:sz w:val="20"/>
              </w:rPr>
              <w:t xml:space="preserve">применять знания иностранного языка для исполнения сочинений на языке оригинала;</w:t>
            </w:r>
          </w:p>
          <w:p>
            <w:pPr>
              <w:pStyle w:val="0"/>
              <w:jc w:val="both"/>
            </w:pPr>
            <w:r>
              <w:rPr>
                <w:sz w:val="20"/>
              </w:rPr>
              <w:t xml:space="preserve">работать с вокальным ансамблем, творческим коллективом;</w:t>
            </w:r>
          </w:p>
          <w:p>
            <w:pPr>
              <w:pStyle w:val="0"/>
              <w:jc w:val="both"/>
            </w:pPr>
            <w:r>
              <w:rPr>
                <w:sz w:val="20"/>
              </w:rPr>
              <w:t xml:space="preserve">создавать партитуры для вокальных ансамблей;</w:t>
            </w:r>
          </w:p>
          <w:p>
            <w:pPr>
              <w:pStyle w:val="0"/>
              <w:jc w:val="both"/>
            </w:pPr>
            <w:r>
              <w:rPr>
                <w:sz w:val="20"/>
              </w:rPr>
              <w:t xml:space="preserve">читать с листа вокальные партии;</w:t>
            </w:r>
          </w:p>
          <w:p>
            <w:pPr>
              <w:pStyle w:val="0"/>
              <w:jc w:val="both"/>
            </w:pPr>
            <w:r>
              <w:rPr>
                <w:sz w:val="20"/>
              </w:rPr>
              <w:t xml:space="preserve">знать:</w:t>
            </w:r>
          </w:p>
          <w:p>
            <w:pPr>
              <w:pStyle w:val="0"/>
              <w:jc w:val="both"/>
            </w:pPr>
            <w:r>
              <w:rPr>
                <w:sz w:val="20"/>
              </w:rPr>
              <w:t xml:space="preserve">основы овладения навыками вокальной техники джазового пения;</w:t>
            </w:r>
          </w:p>
          <w:p>
            <w:pPr>
              <w:pStyle w:val="0"/>
              <w:jc w:val="both"/>
            </w:pPr>
            <w:r>
              <w:rPr>
                <w:sz w:val="20"/>
              </w:rPr>
              <w:t xml:space="preserve">специфические приемы исполнения джазовых вокальных композиций;</w:t>
            </w:r>
          </w:p>
          <w:p>
            <w:pPr>
              <w:pStyle w:val="0"/>
              <w:jc w:val="both"/>
            </w:pPr>
            <w:r>
              <w:rPr>
                <w:sz w:val="20"/>
              </w:rPr>
              <w:t xml:space="preserve">основы вокальной импровизации;</w:t>
            </w:r>
          </w:p>
          <w:p>
            <w:pPr>
              <w:pStyle w:val="0"/>
              <w:jc w:val="both"/>
            </w:pPr>
            <w:r>
              <w:rPr>
                <w:sz w:val="20"/>
              </w:rPr>
              <w:t xml:space="preserve">джазовые "стандарты", специфические исполнительские штрихи;</w:t>
            </w:r>
          </w:p>
          <w:p>
            <w:pPr>
              <w:pStyle w:val="0"/>
              <w:jc w:val="both"/>
            </w:pPr>
            <w:r>
              <w:rPr>
                <w:sz w:val="20"/>
              </w:rPr>
              <w:t xml:space="preserve">специальную вокальную литературу (эстрадную и джазовую);</w:t>
            </w:r>
          </w:p>
          <w:p>
            <w:pPr>
              <w:pStyle w:val="0"/>
              <w:jc w:val="both"/>
            </w:pPr>
            <w:r>
              <w:rPr>
                <w:sz w:val="20"/>
              </w:rPr>
              <w:t xml:space="preserve">основы сценического поведения и актерского мастерства;</w:t>
            </w:r>
          </w:p>
          <w:p>
            <w:pPr>
              <w:pStyle w:val="0"/>
              <w:jc w:val="both"/>
            </w:pPr>
            <w:r>
              <w:rPr>
                <w:sz w:val="20"/>
              </w:rPr>
              <w:t xml:space="preserve">основы культуры сценической речи и речевого интонирования;</w:t>
            </w:r>
          </w:p>
          <w:p>
            <w:pPr>
              <w:pStyle w:val="0"/>
              <w:jc w:val="both"/>
            </w:pPr>
            <w:r>
              <w:rPr>
                <w:sz w:val="20"/>
              </w:rPr>
              <w:t xml:space="preserve">элементы танца и сценического движения, систему тренировочных упражнений для развития хореографических навыков и пластики танцевальных движений;</w:t>
            </w:r>
          </w:p>
          <w:p>
            <w:pPr>
              <w:pStyle w:val="0"/>
              <w:jc w:val="both"/>
            </w:pPr>
            <w:r>
              <w:rPr>
                <w:sz w:val="20"/>
              </w:rPr>
              <w:t xml:space="preserve">различные стили танца и танцевальные жанры;</w:t>
            </w:r>
          </w:p>
          <w:p>
            <w:pPr>
              <w:pStyle w:val="0"/>
              <w:jc w:val="both"/>
            </w:pPr>
            <w:r>
              <w:rPr>
                <w:sz w:val="20"/>
              </w:rPr>
              <w:t xml:space="preserve">принципы организации и руководства вокальным ансамблем, эстрадно-джазовым коллективом;</w:t>
            </w:r>
          </w:p>
          <w:p>
            <w:pPr>
              <w:pStyle w:val="0"/>
              <w:jc w:val="both"/>
            </w:pPr>
            <w:r>
              <w:rPr>
                <w:sz w:val="20"/>
              </w:rPr>
              <w:t xml:space="preserve">основы репетиционной и концертно-исполнительской работы;</w:t>
            </w:r>
          </w:p>
          <w:p>
            <w:pPr>
              <w:pStyle w:val="0"/>
              <w:jc w:val="both"/>
            </w:pPr>
            <w:r>
              <w:rPr>
                <w:sz w:val="20"/>
              </w:rPr>
              <w:t xml:space="preserve">особенности работы в качестве артиста вокального ансамбля;</w:t>
            </w:r>
          </w:p>
          <w:p>
            <w:pPr>
              <w:pStyle w:val="0"/>
              <w:jc w:val="both"/>
            </w:pPr>
            <w:r>
              <w:rPr>
                <w:sz w:val="20"/>
              </w:rPr>
              <w:t xml:space="preserve">специфику эстрадно-джазового ансамблевого исполнительства;</w:t>
            </w:r>
          </w:p>
          <w:p>
            <w:pPr>
              <w:pStyle w:val="0"/>
              <w:jc w:val="both"/>
            </w:pPr>
            <w:r>
              <w:rPr>
                <w:sz w:val="20"/>
              </w:rPr>
              <w:t xml:space="preserve">основы дирижерской техники;</w:t>
            </w:r>
          </w:p>
          <w:p>
            <w:pPr>
              <w:pStyle w:val="0"/>
              <w:jc w:val="both"/>
            </w:pPr>
            <w:r>
              <w:rPr>
                <w:sz w:val="20"/>
              </w:rPr>
              <w:t xml:space="preserve">выразительные и художественные возможности инструментов эстрадного оркестра и их роль в оркестре, ансамбле;</w:t>
            </w:r>
          </w:p>
          <w:p>
            <w:pPr>
              <w:pStyle w:val="0"/>
              <w:jc w:val="both"/>
            </w:pPr>
            <w:r>
              <w:rPr>
                <w:sz w:val="20"/>
              </w:rPr>
              <w:t xml:space="preserve">особенности современной аранжировки для эстрадно-джазовых творческих коллективов, вокальных ансамблей.</w:t>
            </w:r>
          </w:p>
        </w:tc>
        <w:tc>
          <w:tcPr>
            <w:tcW w:w="1836" w:type="dxa"/>
            <w:vMerge w:val="restart"/>
          </w:tcPr>
          <w:p>
            <w:pPr>
              <w:pStyle w:val="0"/>
            </w:pPr>
            <w:r>
              <w:rPr>
                <w:sz w:val="20"/>
              </w:rPr>
            </w:r>
          </w:p>
        </w:tc>
        <w:tc>
          <w:tcPr>
            <w:tcW w:w="1776" w:type="dxa"/>
            <w:vMerge w:val="restart"/>
          </w:tcPr>
          <w:p>
            <w:pPr>
              <w:pStyle w:val="0"/>
            </w:pPr>
            <w:r>
              <w:rPr>
                <w:sz w:val="20"/>
              </w:rPr>
            </w:r>
          </w:p>
        </w:tc>
        <w:tc>
          <w:tcPr>
            <w:tcW w:w="2568" w:type="dxa"/>
            <w:tcBorders>
              <w:bottom w:val="nil"/>
            </w:tcBorders>
          </w:tcPr>
          <w:p>
            <w:pPr>
              <w:pStyle w:val="0"/>
              <w:jc w:val="center"/>
            </w:pPr>
            <w:r>
              <w:rPr>
                <w:sz w:val="20"/>
              </w:rPr>
              <w:t xml:space="preserve">МДК.01.01. Сольное пение</w:t>
            </w:r>
          </w:p>
        </w:tc>
        <w:tc>
          <w:tcPr>
            <w:tcW w:w="1788" w:type="dxa"/>
            <w:vMerge w:val="restart"/>
          </w:tcPr>
          <w:p>
            <w:pPr>
              <w:pStyle w:val="0"/>
              <w:jc w:val="center"/>
            </w:pPr>
            <w:r>
              <w:rPr>
                <w:sz w:val="20"/>
              </w:rPr>
              <w:t xml:space="preserve">ОК 1 - 9</w:t>
            </w:r>
          </w:p>
          <w:p>
            <w:pPr>
              <w:pStyle w:val="0"/>
              <w:jc w:val="center"/>
            </w:pPr>
            <w:r>
              <w:rPr>
                <w:sz w:val="20"/>
              </w:rPr>
              <w:t xml:space="preserve">ПК 1.1 - 1.7, 3.2</w:t>
            </w:r>
          </w:p>
        </w:tc>
      </w:tr>
      <w:tr>
        <w:tblPrEx>
          <w:tblBorders>
            <w:insideH w:val="nil"/>
          </w:tblBorders>
        </w:tblPrEx>
        <w:tc>
          <w:tcPr>
            <w:vMerge w:val="continue"/>
          </w:tcPr>
          <w:p/>
        </w:tc>
        <w:tc>
          <w:tcPr>
            <w:vMerge w:val="continue"/>
          </w:tcPr>
          <w:p/>
        </w:tc>
        <w:tc>
          <w:tcPr>
            <w:vMerge w:val="continue"/>
          </w:tcPr>
          <w:p/>
        </w:tc>
        <w:tc>
          <w:tcPr>
            <w:vMerge w:val="continue"/>
          </w:tcPr>
          <w:p/>
        </w:tc>
        <w:tc>
          <w:tcPr>
            <w:tcW w:w="2568" w:type="dxa"/>
            <w:tcBorders>
              <w:top w:val="nil"/>
              <w:bottom w:val="nil"/>
            </w:tcBorders>
          </w:tcPr>
          <w:p>
            <w:pPr>
              <w:pStyle w:val="0"/>
              <w:jc w:val="center"/>
            </w:pPr>
            <w:r>
              <w:rPr>
                <w:sz w:val="20"/>
              </w:rPr>
              <w:t xml:space="preserve">МДК.01.02. Джазовая импровизация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568" w:type="dxa"/>
            <w:tcBorders>
              <w:top w:val="nil"/>
              <w:bottom w:val="nil"/>
            </w:tcBorders>
          </w:tcPr>
          <w:p>
            <w:pPr>
              <w:pStyle w:val="0"/>
              <w:jc w:val="center"/>
            </w:pPr>
            <w:r>
              <w:rPr>
                <w:sz w:val="20"/>
              </w:rPr>
              <w:t xml:space="preserve">МДК.01.03. Ансамблевое исполнительство</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568" w:type="dxa"/>
            <w:tcBorders>
              <w:top w:val="nil"/>
              <w:bottom w:val="nil"/>
            </w:tcBorders>
          </w:tcPr>
          <w:p>
            <w:pPr>
              <w:pStyle w:val="0"/>
              <w:jc w:val="center"/>
            </w:pPr>
            <w:r>
              <w:rPr>
                <w:sz w:val="20"/>
              </w:rPr>
              <w:t xml:space="preserve">МДК.01.04. Основы сценической речи, мастерство актера</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568" w:type="dxa"/>
            <w:tcBorders>
              <w:top w:val="nil"/>
              <w:bottom w:val="nil"/>
            </w:tcBorders>
          </w:tcPr>
          <w:p>
            <w:pPr>
              <w:pStyle w:val="0"/>
              <w:jc w:val="center"/>
            </w:pPr>
            <w:r>
              <w:rPr>
                <w:sz w:val="20"/>
              </w:rPr>
              <w:t xml:space="preserve">МДК.01.05. Танец, сценическое движение</w:t>
            </w:r>
          </w:p>
        </w:tc>
        <w:tc>
          <w:tcPr>
            <w:vMerge w:val="continue"/>
          </w:tcPr>
          <w:p/>
        </w:tc>
      </w:tr>
      <w:tr>
        <w:tc>
          <w:tcPr>
            <w:vMerge w:val="continue"/>
          </w:tcPr>
          <w:p/>
        </w:tc>
        <w:tc>
          <w:tcPr>
            <w:vMerge w:val="continue"/>
          </w:tcPr>
          <w:p/>
        </w:tc>
        <w:tc>
          <w:tcPr>
            <w:vMerge w:val="continue"/>
          </w:tcPr>
          <w:p/>
        </w:tc>
        <w:tc>
          <w:tcPr>
            <w:vMerge w:val="continue"/>
          </w:tcPr>
          <w:p/>
        </w:tc>
        <w:tc>
          <w:tcPr>
            <w:tcW w:w="2568" w:type="dxa"/>
            <w:tcBorders>
              <w:top w:val="nil"/>
            </w:tcBorders>
          </w:tcPr>
          <w:p>
            <w:pPr>
              <w:pStyle w:val="0"/>
              <w:jc w:val="center"/>
            </w:pPr>
            <w:r>
              <w:rPr>
                <w:sz w:val="20"/>
              </w:rPr>
              <w:t xml:space="preserve">МДК.01.06. Фортепианное исполнительство, аккомпанемент и чтение с листа, инструментоведение</w:t>
            </w:r>
          </w:p>
        </w:tc>
        <w:tc>
          <w:tcPr>
            <w:vMerge w:val="continue"/>
          </w:tcPr>
          <w:p/>
        </w:tc>
      </w:tr>
      <w:tr>
        <w:tc>
          <w:tcPr>
            <w:tcW w:w="1212" w:type="dxa"/>
            <w:vMerge w:val="restart"/>
          </w:tcPr>
          <w:p>
            <w:pPr>
              <w:pStyle w:val="0"/>
              <w:jc w:val="center"/>
            </w:pPr>
            <w:r>
              <w:rPr>
                <w:sz w:val="20"/>
              </w:rPr>
              <w:t xml:space="preserve">ПМ.02</w:t>
            </w:r>
          </w:p>
        </w:tc>
        <w:tc>
          <w:tcPr>
            <w:tcW w:w="3492" w:type="dxa"/>
            <w:vMerge w:val="restart"/>
          </w:tcPr>
          <w:p>
            <w:pPr>
              <w:pStyle w:val="0"/>
              <w:jc w:val="both"/>
            </w:pPr>
            <w:r>
              <w:rPr>
                <w:sz w:val="20"/>
              </w:rPr>
              <w:t xml:space="preserve">Педагогическая деятельность</w:t>
            </w:r>
          </w:p>
          <w:p>
            <w:pPr>
              <w:pStyle w:val="0"/>
              <w:jc w:val="both"/>
            </w:pPr>
            <w:r>
              <w:rPr>
                <w:sz w:val="20"/>
              </w:rPr>
              <w:t xml:space="preserve">В результате изучения профессионального модуля обучающийся должен:</w:t>
            </w:r>
          </w:p>
          <w:p>
            <w:pPr>
              <w:pStyle w:val="0"/>
              <w:jc w:val="both"/>
            </w:pPr>
            <w:r>
              <w:rPr>
                <w:sz w:val="20"/>
              </w:rPr>
              <w:t xml:space="preserve">иметь практический опыт:</w:t>
            </w:r>
          </w:p>
          <w:p>
            <w:pPr>
              <w:pStyle w:val="0"/>
              <w:jc w:val="both"/>
            </w:pPr>
            <w:r>
              <w:rPr>
                <w:sz w:val="20"/>
              </w:rPr>
              <w:t xml:space="preserve">педагогической работы с обучающимися разных возрастов и подготовленности;</w:t>
            </w:r>
          </w:p>
          <w:p>
            <w:pPr>
              <w:pStyle w:val="0"/>
              <w:jc w:val="both"/>
            </w:pPr>
            <w:r>
              <w:rPr>
                <w:sz w:val="20"/>
              </w:rPr>
              <w:t xml:space="preserve">применения различных методик обучения;</w:t>
            </w:r>
          </w:p>
          <w:p>
            <w:pPr>
              <w:pStyle w:val="0"/>
              <w:jc w:val="both"/>
            </w:pPr>
            <w:r>
              <w:rPr>
                <w:sz w:val="20"/>
              </w:rPr>
              <w:t xml:space="preserve">лекционной работы;</w:t>
            </w:r>
          </w:p>
          <w:p>
            <w:pPr>
              <w:pStyle w:val="0"/>
              <w:jc w:val="both"/>
            </w:pPr>
            <w:r>
              <w:rPr>
                <w:sz w:val="20"/>
              </w:rPr>
              <w:t xml:space="preserve">уметь:</w:t>
            </w:r>
          </w:p>
          <w:p>
            <w:pPr>
              <w:pStyle w:val="0"/>
              <w:jc w:val="both"/>
            </w:pPr>
            <w:r>
              <w:rPr>
                <w:sz w:val="20"/>
              </w:rPr>
              <w:t xml:space="preserve">организовывать и методически подготавливать проведение урока в исполнительском классе;</w:t>
            </w:r>
          </w:p>
          <w:p>
            <w:pPr>
              <w:pStyle w:val="0"/>
              <w:jc w:val="both"/>
            </w:pPr>
            <w:r>
              <w:rPr>
                <w:sz w:val="20"/>
              </w:rPr>
              <w:t xml:space="preserve">проводить методический разбор музыкально-педагогического репертуара разных эпох и стилей в образовательных организациях дополнительного образования детей (детских школах искусств по видам искусств);</w:t>
            </w:r>
          </w:p>
          <w:p>
            <w:pPr>
              <w:pStyle w:val="0"/>
              <w:jc w:val="both"/>
            </w:pPr>
            <w:r>
              <w:rPr>
                <w:sz w:val="20"/>
              </w:rPr>
              <w:t xml:space="preserve">использовать теоретические сведения о личности и межличностных отношениях в педагогической деятельности;</w:t>
            </w:r>
          </w:p>
          <w:p>
            <w:pPr>
              <w:pStyle w:val="0"/>
              <w:jc w:val="both"/>
            </w:pPr>
            <w:r>
              <w:rPr>
                <w:sz w:val="20"/>
              </w:rPr>
              <w:t xml:space="preserve">организовывать индивидуальную художественно-творческую работу с детьми с учетом возрастных и личностных особенностей;</w:t>
            </w:r>
          </w:p>
          <w:p>
            <w:pPr>
              <w:pStyle w:val="0"/>
              <w:jc w:val="both"/>
            </w:pPr>
            <w:r>
              <w:rPr>
                <w:sz w:val="20"/>
              </w:rPr>
              <w:t xml:space="preserve">организовывать обучение обучающихся на инструменте или вокалу с учетом их возраста и уровня подготовки;</w:t>
            </w:r>
          </w:p>
          <w:p>
            <w:pPr>
              <w:pStyle w:val="0"/>
              <w:jc w:val="both"/>
            </w:pPr>
            <w:r>
              <w:rPr>
                <w:sz w:val="20"/>
              </w:rPr>
              <w:t xml:space="preserve">пользоваться специальной литературой;</w:t>
            </w:r>
          </w:p>
          <w:p>
            <w:pPr>
              <w:pStyle w:val="0"/>
              <w:jc w:val="both"/>
            </w:pPr>
            <w:r>
              <w:rPr>
                <w:sz w:val="20"/>
              </w:rPr>
              <w:t xml:space="preserve">знать:</w:t>
            </w:r>
          </w:p>
          <w:p>
            <w:pPr>
              <w:pStyle w:val="0"/>
              <w:jc w:val="both"/>
            </w:pPr>
            <w:r>
              <w:rPr>
                <w:sz w:val="20"/>
              </w:rPr>
              <w:t xml:space="preserve">творческие и педагогические школы;</w:t>
            </w:r>
          </w:p>
          <w:p>
            <w:pPr>
              <w:pStyle w:val="0"/>
              <w:jc w:val="both"/>
            </w:pPr>
            <w:r>
              <w:rPr>
                <w:sz w:val="20"/>
              </w:rPr>
              <w:t xml:space="preserve">наиболее известные методические системы обучения игре на инструменте, вокальному пению (отечественные и зарубежные);</w:t>
            </w:r>
          </w:p>
          <w:p>
            <w:pPr>
              <w:pStyle w:val="0"/>
              <w:jc w:val="both"/>
            </w:pPr>
            <w:r>
              <w:rPr>
                <w:sz w:val="20"/>
              </w:rPr>
              <w:t xml:space="preserve">музыкально-педагогический репертуар в образовательных организациях дополнительного образования детей (детских школах искусств по видам искусств);</w:t>
            </w:r>
          </w:p>
          <w:p>
            <w:pPr>
              <w:pStyle w:val="0"/>
              <w:jc w:val="both"/>
            </w:pPr>
            <w:r>
              <w:rPr>
                <w:sz w:val="20"/>
              </w:rPr>
              <w:t xml:space="preserve">профессиональную терминологию;</w:t>
            </w:r>
          </w:p>
          <w:p>
            <w:pPr>
              <w:pStyle w:val="0"/>
              <w:jc w:val="both"/>
            </w:pPr>
            <w:r>
              <w:rPr>
                <w:sz w:val="20"/>
              </w:rPr>
              <w:t xml:space="preserve">психолого-педагогические особенности работы с детьми дошкольного и школьного возраста;</w:t>
            </w:r>
          </w:p>
          <w:p>
            <w:pPr>
              <w:pStyle w:val="0"/>
              <w:jc w:val="both"/>
            </w:pPr>
            <w:r>
              <w:rPr>
                <w:sz w:val="20"/>
              </w:rPr>
              <w:t xml:space="preserve">современные методики обучения игре на инструменте (пению) детей разного возраста;</w:t>
            </w:r>
          </w:p>
          <w:p>
            <w:pPr>
              <w:pStyle w:val="0"/>
              <w:jc w:val="both"/>
            </w:pPr>
            <w:r>
              <w:rPr>
                <w:sz w:val="20"/>
              </w:rPr>
              <w:t xml:space="preserve">порядок ведения учебной документации в организациях дополнительного образования, общеобразовательных организациях и профессиональных образовательных организациях;</w:t>
            </w:r>
          </w:p>
          <w:p>
            <w:pPr>
              <w:pStyle w:val="0"/>
              <w:jc w:val="both"/>
            </w:pPr>
            <w:r>
              <w:rPr>
                <w:sz w:val="20"/>
              </w:rPr>
              <w:t xml:space="preserve">требования к личности педагога;</w:t>
            </w:r>
          </w:p>
          <w:p>
            <w:pPr>
              <w:pStyle w:val="0"/>
              <w:jc w:val="both"/>
            </w:pPr>
            <w:r>
              <w:rPr>
                <w:sz w:val="20"/>
              </w:rPr>
              <w:t xml:space="preserve">основы теории воспитания и образования;</w:t>
            </w:r>
          </w:p>
          <w:p>
            <w:pPr>
              <w:pStyle w:val="0"/>
              <w:jc w:val="both"/>
            </w:pPr>
            <w:r>
              <w:rPr>
                <w:sz w:val="20"/>
              </w:rPr>
              <w:t xml:space="preserve">технику и приемы общения (слушания, убеждения) с учетом возрастных и индивидуальных особенностей собеседников;</w:t>
            </w:r>
          </w:p>
          <w:p>
            <w:pPr>
              <w:pStyle w:val="0"/>
              <w:jc w:val="both"/>
            </w:pPr>
            <w:r>
              <w:rPr>
                <w:sz w:val="20"/>
              </w:rPr>
              <w:t xml:space="preserve">особенности организации педагогического наблюдения, других методов педагогической диагностики, принципы и приемы интерпретации полученных результатов;</w:t>
            </w:r>
          </w:p>
          <w:p>
            <w:pPr>
              <w:pStyle w:val="0"/>
              <w:jc w:val="both"/>
            </w:pPr>
            <w:r>
              <w:rPr>
                <w:sz w:val="20"/>
              </w:rPr>
              <w:t xml:space="preserve">требования охраны труда при проведении учебных занятий в организации, осуществляющей образовательную деятельность, и вне организации (на выездных мероприятиях).</w:t>
            </w:r>
          </w:p>
        </w:tc>
        <w:tc>
          <w:tcPr>
            <w:tcW w:w="1836" w:type="dxa"/>
            <w:vMerge w:val="restart"/>
          </w:tcPr>
          <w:p>
            <w:pPr>
              <w:pStyle w:val="0"/>
            </w:pPr>
            <w:r>
              <w:rPr>
                <w:sz w:val="20"/>
              </w:rPr>
            </w:r>
          </w:p>
        </w:tc>
        <w:tc>
          <w:tcPr>
            <w:tcW w:w="1776" w:type="dxa"/>
            <w:vMerge w:val="restart"/>
          </w:tcPr>
          <w:p>
            <w:pPr>
              <w:pStyle w:val="0"/>
            </w:pPr>
            <w:r>
              <w:rPr>
                <w:sz w:val="20"/>
              </w:rPr>
            </w:r>
          </w:p>
        </w:tc>
        <w:tc>
          <w:tcPr>
            <w:tcW w:w="2568" w:type="dxa"/>
            <w:tcBorders>
              <w:bottom w:val="nil"/>
            </w:tcBorders>
          </w:tcPr>
          <w:p>
            <w:pPr>
              <w:pStyle w:val="0"/>
              <w:jc w:val="center"/>
            </w:pPr>
            <w:r>
              <w:rPr>
                <w:sz w:val="20"/>
              </w:rPr>
              <w:t xml:space="preserve">МДК.02.01. Педагогические основы преподавания творческих дисциплин</w:t>
            </w:r>
          </w:p>
        </w:tc>
        <w:tc>
          <w:tcPr>
            <w:tcW w:w="1788" w:type="dxa"/>
            <w:vMerge w:val="restart"/>
          </w:tcPr>
          <w:p>
            <w:pPr>
              <w:pStyle w:val="0"/>
              <w:jc w:val="center"/>
            </w:pPr>
            <w:r>
              <w:rPr>
                <w:sz w:val="20"/>
              </w:rPr>
              <w:t xml:space="preserve">ОК 1 - 9</w:t>
            </w:r>
          </w:p>
          <w:p>
            <w:pPr>
              <w:pStyle w:val="0"/>
              <w:jc w:val="center"/>
            </w:pPr>
            <w:r>
              <w:rPr>
                <w:sz w:val="20"/>
              </w:rPr>
              <w:t xml:space="preserve">ПК</w:t>
            </w:r>
          </w:p>
          <w:p>
            <w:pPr>
              <w:pStyle w:val="0"/>
              <w:jc w:val="center"/>
            </w:pPr>
            <w:r>
              <w:rPr>
                <w:sz w:val="20"/>
              </w:rPr>
              <w:t xml:space="preserve">2.1 - 2.8</w:t>
            </w:r>
          </w:p>
        </w:tc>
      </w:tr>
      <w:tr>
        <w:tc>
          <w:tcPr>
            <w:vMerge w:val="continue"/>
          </w:tcPr>
          <w:p/>
        </w:tc>
        <w:tc>
          <w:tcPr>
            <w:vMerge w:val="continue"/>
          </w:tcPr>
          <w:p/>
        </w:tc>
        <w:tc>
          <w:tcPr>
            <w:vMerge w:val="continue"/>
          </w:tcPr>
          <w:p/>
        </w:tc>
        <w:tc>
          <w:tcPr>
            <w:vMerge w:val="continue"/>
          </w:tcPr>
          <w:p/>
        </w:tc>
        <w:tc>
          <w:tcPr>
            <w:tcW w:w="2568" w:type="dxa"/>
            <w:tcBorders>
              <w:top w:val="nil"/>
            </w:tcBorders>
          </w:tcPr>
          <w:p>
            <w:pPr>
              <w:pStyle w:val="0"/>
              <w:jc w:val="center"/>
            </w:pPr>
            <w:r>
              <w:rPr>
                <w:sz w:val="20"/>
              </w:rPr>
              <w:t xml:space="preserve">МДК.02.02. Учебно-методическое обеспечение учебного процесса</w:t>
            </w:r>
          </w:p>
        </w:tc>
        <w:tc>
          <w:tcPr>
            <w:vMerge w:val="continue"/>
          </w:tcPr>
          <w:p/>
        </w:tc>
      </w:tr>
      <w:tr>
        <w:tc>
          <w:tcPr>
            <w:tcW w:w="1212" w:type="dxa"/>
          </w:tcPr>
          <w:p>
            <w:pPr>
              <w:pStyle w:val="0"/>
              <w:jc w:val="center"/>
            </w:pPr>
            <w:r>
              <w:rPr>
                <w:sz w:val="20"/>
              </w:rPr>
              <w:t xml:space="preserve">ПМ.03</w:t>
            </w:r>
          </w:p>
        </w:tc>
        <w:tc>
          <w:tcPr>
            <w:tcW w:w="3492" w:type="dxa"/>
          </w:tcPr>
          <w:p>
            <w:pPr>
              <w:pStyle w:val="0"/>
              <w:jc w:val="both"/>
            </w:pPr>
            <w:r>
              <w:rPr>
                <w:sz w:val="20"/>
              </w:rPr>
              <w:t xml:space="preserve">Организационно-управленческая деятельность</w:t>
            </w:r>
          </w:p>
        </w:tc>
        <w:tc>
          <w:tcPr>
            <w:tcW w:w="1836" w:type="dxa"/>
          </w:tcPr>
          <w:p>
            <w:pPr>
              <w:pStyle w:val="0"/>
            </w:pPr>
            <w:r>
              <w:rPr>
                <w:sz w:val="20"/>
              </w:rPr>
            </w:r>
          </w:p>
        </w:tc>
        <w:tc>
          <w:tcPr>
            <w:tcW w:w="1776" w:type="dxa"/>
          </w:tcPr>
          <w:p>
            <w:pPr>
              <w:pStyle w:val="0"/>
            </w:pPr>
            <w:r>
              <w:rPr>
                <w:sz w:val="20"/>
              </w:rPr>
            </w:r>
          </w:p>
        </w:tc>
        <w:tc>
          <w:tcPr>
            <w:tcW w:w="2568" w:type="dxa"/>
          </w:tcPr>
          <w:p>
            <w:pPr>
              <w:pStyle w:val="0"/>
            </w:pPr>
            <w:r>
              <w:rPr>
                <w:sz w:val="20"/>
              </w:rPr>
            </w:r>
          </w:p>
        </w:tc>
        <w:tc>
          <w:tcPr>
            <w:tcW w:w="1788" w:type="dxa"/>
          </w:tcPr>
          <w:p>
            <w:pPr>
              <w:pStyle w:val="0"/>
            </w:pPr>
            <w:r>
              <w:rPr>
                <w:sz w:val="20"/>
              </w:rPr>
            </w:r>
          </w:p>
        </w:tc>
      </w:tr>
      <w:tr>
        <w:tc>
          <w:tcPr>
            <w:tcW w:w="1212" w:type="dxa"/>
            <w:vMerge w:val="restart"/>
          </w:tcPr>
          <w:p>
            <w:pPr>
              <w:pStyle w:val="0"/>
            </w:pPr>
            <w:r>
              <w:rPr>
                <w:sz w:val="20"/>
              </w:rPr>
            </w:r>
          </w:p>
        </w:tc>
        <w:tc>
          <w:tcPr>
            <w:tcW w:w="3492" w:type="dxa"/>
            <w:vMerge w:val="restart"/>
          </w:tcPr>
          <w:p>
            <w:pPr>
              <w:pStyle w:val="0"/>
              <w:jc w:val="both"/>
            </w:pPr>
            <w:r>
              <w:rPr>
                <w:sz w:val="20"/>
              </w:rPr>
              <w:t xml:space="preserve">Инструменты эстрадного оркестра В результате изучения профессионального модуля обучающийся должен:</w:t>
            </w:r>
          </w:p>
          <w:p>
            <w:pPr>
              <w:pStyle w:val="0"/>
              <w:jc w:val="both"/>
            </w:pPr>
            <w:r>
              <w:rPr>
                <w:sz w:val="20"/>
              </w:rPr>
              <w:t xml:space="preserve">иметь практический опыт: управления (дирижирования) инструментальным ансамблем, оркестром (биг-бэнда);</w:t>
            </w:r>
          </w:p>
          <w:p>
            <w:pPr>
              <w:pStyle w:val="0"/>
              <w:jc w:val="both"/>
            </w:pPr>
            <w:r>
              <w:rPr>
                <w:sz w:val="20"/>
              </w:rPr>
              <w:t xml:space="preserve">работы с инструментальным ансамблем в качестве солиста или руководителя;</w:t>
            </w:r>
          </w:p>
          <w:p>
            <w:pPr>
              <w:pStyle w:val="0"/>
              <w:jc w:val="both"/>
            </w:pPr>
            <w:r>
              <w:rPr>
                <w:sz w:val="20"/>
              </w:rPr>
              <w:t xml:space="preserve">подбора репертуара для инструментального ансамбля, оркестра с учетом технических возможностей исполнителей;</w:t>
            </w:r>
          </w:p>
          <w:p>
            <w:pPr>
              <w:pStyle w:val="0"/>
              <w:jc w:val="both"/>
            </w:pPr>
            <w:r>
              <w:rPr>
                <w:sz w:val="20"/>
              </w:rPr>
              <w:t xml:space="preserve">создания аранжировок и партитур для инструментальных ансамблей, различных составов эстрадного оркестра;</w:t>
            </w:r>
          </w:p>
          <w:p>
            <w:pPr>
              <w:pStyle w:val="0"/>
              <w:jc w:val="both"/>
            </w:pPr>
            <w:r>
              <w:rPr>
                <w:sz w:val="20"/>
              </w:rPr>
              <w:t xml:space="preserve">уметь:</w:t>
            </w:r>
          </w:p>
          <w:p>
            <w:pPr>
              <w:pStyle w:val="0"/>
              <w:jc w:val="both"/>
            </w:pPr>
            <w:r>
              <w:rPr>
                <w:sz w:val="20"/>
              </w:rPr>
              <w:t xml:space="preserve">руководить творческим коллективом;</w:t>
            </w:r>
          </w:p>
          <w:p>
            <w:pPr>
              <w:pStyle w:val="0"/>
              <w:jc w:val="both"/>
            </w:pPr>
            <w:r>
              <w:rPr>
                <w:sz w:val="20"/>
              </w:rPr>
              <w:t xml:space="preserve">объединять участников инструментального ансамбля, творческого коллектива для выполнения поставленных творческих задач;</w:t>
            </w:r>
          </w:p>
          <w:p>
            <w:pPr>
              <w:pStyle w:val="0"/>
              <w:jc w:val="both"/>
            </w:pPr>
            <w:r>
              <w:rPr>
                <w:sz w:val="20"/>
              </w:rPr>
              <w:t xml:space="preserve">читать с листа оркестровые партии;</w:t>
            </w:r>
          </w:p>
          <w:p>
            <w:pPr>
              <w:pStyle w:val="0"/>
              <w:jc w:val="both"/>
            </w:pPr>
            <w:r>
              <w:rPr>
                <w:sz w:val="20"/>
              </w:rPr>
              <w:t xml:space="preserve">записывать партитуру для комбо или отдельных групп инструментов эстрадного, джазового ансамбля или оркестра;</w:t>
            </w:r>
          </w:p>
          <w:p>
            <w:pPr>
              <w:pStyle w:val="0"/>
              <w:jc w:val="both"/>
            </w:pPr>
            <w:r>
              <w:rPr>
                <w:sz w:val="20"/>
              </w:rPr>
              <w:t xml:space="preserve">использовать технические навыки и практические приемы, средства исполнительской выразительности инструментов джазового оркестра для грамотной интерпретации оркестровых или ансамблевых произведений;</w:t>
            </w:r>
          </w:p>
          <w:p>
            <w:pPr>
              <w:pStyle w:val="0"/>
              <w:jc w:val="both"/>
            </w:pPr>
            <w:r>
              <w:rPr>
                <w:sz w:val="20"/>
              </w:rPr>
              <w:t xml:space="preserve">использовать практические навыки дирижирования в работе с творческим коллективом;</w:t>
            </w:r>
          </w:p>
          <w:p>
            <w:pPr>
              <w:pStyle w:val="0"/>
              <w:jc w:val="both"/>
            </w:pPr>
            <w:r>
              <w:rPr>
                <w:sz w:val="20"/>
              </w:rPr>
              <w:t xml:space="preserve">знать:</w:t>
            </w:r>
          </w:p>
          <w:p>
            <w:pPr>
              <w:pStyle w:val="0"/>
              <w:jc w:val="both"/>
            </w:pPr>
            <w:r>
              <w:rPr>
                <w:sz w:val="20"/>
              </w:rPr>
              <w:t xml:space="preserve">основной репертуар для оркестра эстрадных инструментов различных составов;</w:t>
            </w:r>
          </w:p>
          <w:p>
            <w:pPr>
              <w:pStyle w:val="0"/>
              <w:jc w:val="both"/>
            </w:pPr>
            <w:r>
              <w:rPr>
                <w:sz w:val="20"/>
              </w:rPr>
              <w:t xml:space="preserve">ансамблевый репертуар;</w:t>
            </w:r>
          </w:p>
          <w:p>
            <w:pPr>
              <w:pStyle w:val="0"/>
              <w:jc w:val="both"/>
            </w:pPr>
            <w:r>
              <w:rPr>
                <w:sz w:val="20"/>
              </w:rPr>
              <w:t xml:space="preserve">особенности записи партий для музыкальных инструментов;</w:t>
            </w:r>
          </w:p>
          <w:p>
            <w:pPr>
              <w:pStyle w:val="0"/>
              <w:jc w:val="both"/>
            </w:pPr>
            <w:r>
              <w:rPr>
                <w:sz w:val="20"/>
              </w:rPr>
              <w:t xml:space="preserve">технические и выразительные возможности оркестровых инструментов, их роль в оркестре;</w:t>
            </w:r>
          </w:p>
          <w:p>
            <w:pPr>
              <w:pStyle w:val="0"/>
              <w:jc w:val="both"/>
            </w:pPr>
            <w:r>
              <w:rPr>
                <w:sz w:val="20"/>
              </w:rPr>
              <w:t xml:space="preserve">основы компьютерной аранжировки;</w:t>
            </w:r>
          </w:p>
          <w:p>
            <w:pPr>
              <w:pStyle w:val="0"/>
              <w:jc w:val="both"/>
            </w:pPr>
            <w:r>
              <w:rPr>
                <w:sz w:val="20"/>
              </w:rPr>
              <w:t xml:space="preserve">особенности современной оркестровки и аранжировки для эстрадно-джазовых составов, биг-бэнда в различных стилях;</w:t>
            </w:r>
          </w:p>
          <w:p>
            <w:pPr>
              <w:pStyle w:val="0"/>
              <w:jc w:val="both"/>
            </w:pPr>
            <w:r>
              <w:rPr>
                <w:sz w:val="20"/>
              </w:rPr>
              <w:t xml:space="preserve">принципы организации и руководства эстрадно-джазовым коллективом;</w:t>
            </w:r>
          </w:p>
          <w:p>
            <w:pPr>
              <w:pStyle w:val="0"/>
              <w:jc w:val="both"/>
            </w:pPr>
            <w:r>
              <w:rPr>
                <w:sz w:val="20"/>
              </w:rPr>
              <w:t xml:space="preserve">основы репетиционной и концертно-исполнительской работы;</w:t>
            </w:r>
          </w:p>
          <w:p>
            <w:pPr>
              <w:pStyle w:val="0"/>
              <w:jc w:val="both"/>
            </w:pPr>
            <w:r>
              <w:rPr>
                <w:sz w:val="20"/>
              </w:rPr>
              <w:t xml:space="preserve">специфику эстрадно-джазового ансамблевого исполнительства;</w:t>
            </w:r>
          </w:p>
          <w:p>
            <w:pPr>
              <w:pStyle w:val="0"/>
              <w:jc w:val="both"/>
            </w:pPr>
            <w:r>
              <w:rPr>
                <w:sz w:val="20"/>
              </w:rPr>
              <w:t xml:space="preserve">профессиональную терминологию;</w:t>
            </w:r>
          </w:p>
          <w:p>
            <w:pPr>
              <w:pStyle w:val="0"/>
              <w:jc w:val="both"/>
            </w:pPr>
            <w:r>
              <w:rPr>
                <w:sz w:val="20"/>
              </w:rPr>
              <w:t xml:space="preserve">основы дирижерской техники.</w:t>
            </w:r>
          </w:p>
        </w:tc>
        <w:tc>
          <w:tcPr>
            <w:tcW w:w="1836" w:type="dxa"/>
            <w:vMerge w:val="restart"/>
          </w:tcPr>
          <w:p>
            <w:pPr>
              <w:pStyle w:val="0"/>
            </w:pPr>
            <w:r>
              <w:rPr>
                <w:sz w:val="20"/>
              </w:rPr>
            </w:r>
          </w:p>
        </w:tc>
        <w:tc>
          <w:tcPr>
            <w:tcW w:w="1776" w:type="dxa"/>
            <w:vMerge w:val="restart"/>
          </w:tcPr>
          <w:p>
            <w:pPr>
              <w:pStyle w:val="0"/>
            </w:pPr>
            <w:r>
              <w:rPr>
                <w:sz w:val="20"/>
              </w:rPr>
            </w:r>
          </w:p>
        </w:tc>
        <w:tc>
          <w:tcPr>
            <w:tcW w:w="2568" w:type="dxa"/>
            <w:tcBorders>
              <w:bottom w:val="nil"/>
            </w:tcBorders>
          </w:tcPr>
          <w:p>
            <w:pPr>
              <w:pStyle w:val="0"/>
              <w:jc w:val="center"/>
            </w:pPr>
            <w:r>
              <w:rPr>
                <w:sz w:val="20"/>
              </w:rPr>
              <w:t xml:space="preserve">МДК.03.01. Инструментовка и аранжировка музыкальных произведений, компьютерная аранжировка</w:t>
            </w:r>
          </w:p>
        </w:tc>
        <w:tc>
          <w:tcPr>
            <w:tcW w:w="1788" w:type="dxa"/>
            <w:vMerge w:val="restart"/>
          </w:tcPr>
          <w:p>
            <w:pPr>
              <w:pStyle w:val="0"/>
              <w:jc w:val="center"/>
            </w:pPr>
            <w:r>
              <w:rPr>
                <w:sz w:val="20"/>
              </w:rPr>
              <w:t xml:space="preserve">ОК 1 - 9</w:t>
            </w:r>
          </w:p>
          <w:p>
            <w:pPr>
              <w:pStyle w:val="0"/>
              <w:jc w:val="center"/>
            </w:pPr>
            <w:r>
              <w:rPr>
                <w:sz w:val="20"/>
              </w:rPr>
              <w:t xml:space="preserve">ПК</w:t>
            </w:r>
          </w:p>
          <w:p>
            <w:pPr>
              <w:pStyle w:val="0"/>
              <w:jc w:val="center"/>
            </w:pPr>
            <w:r>
              <w:rPr>
                <w:sz w:val="20"/>
              </w:rPr>
              <w:t xml:space="preserve">3.1 - 3.4</w:t>
            </w:r>
          </w:p>
        </w:tc>
      </w:tr>
      <w:tr>
        <w:tc>
          <w:tcPr>
            <w:vMerge w:val="continue"/>
          </w:tcPr>
          <w:p/>
        </w:tc>
        <w:tc>
          <w:tcPr>
            <w:vMerge w:val="continue"/>
          </w:tcPr>
          <w:p/>
        </w:tc>
        <w:tc>
          <w:tcPr>
            <w:vMerge w:val="continue"/>
          </w:tcPr>
          <w:p/>
        </w:tc>
        <w:tc>
          <w:tcPr>
            <w:vMerge w:val="continue"/>
          </w:tcPr>
          <w:p/>
        </w:tc>
        <w:tc>
          <w:tcPr>
            <w:tcW w:w="2568" w:type="dxa"/>
            <w:tcBorders>
              <w:top w:val="nil"/>
            </w:tcBorders>
          </w:tcPr>
          <w:p>
            <w:pPr>
              <w:pStyle w:val="0"/>
              <w:jc w:val="center"/>
            </w:pPr>
            <w:r>
              <w:rPr>
                <w:sz w:val="20"/>
              </w:rPr>
              <w:t xml:space="preserve">МДК.03.02. Дирижирование, чтение партитур и работа с оркестром</w:t>
            </w:r>
          </w:p>
        </w:tc>
        <w:tc>
          <w:tcPr>
            <w:vMerge w:val="continue"/>
          </w:tcPr>
          <w:p/>
        </w:tc>
      </w:tr>
      <w:tr>
        <w:tc>
          <w:tcPr>
            <w:tcW w:w="1212" w:type="dxa"/>
            <w:vMerge w:val="restart"/>
          </w:tcPr>
          <w:p>
            <w:pPr>
              <w:pStyle w:val="0"/>
            </w:pPr>
            <w:r>
              <w:rPr>
                <w:sz w:val="20"/>
              </w:rPr>
            </w:r>
          </w:p>
        </w:tc>
        <w:tc>
          <w:tcPr>
            <w:tcW w:w="3492" w:type="dxa"/>
            <w:vMerge w:val="restart"/>
          </w:tcPr>
          <w:p>
            <w:pPr>
              <w:pStyle w:val="0"/>
              <w:jc w:val="both"/>
            </w:pPr>
            <w:r>
              <w:rPr>
                <w:sz w:val="20"/>
              </w:rPr>
              <w:t xml:space="preserve">Эстрадное пение</w:t>
            </w:r>
          </w:p>
          <w:p>
            <w:pPr>
              <w:pStyle w:val="0"/>
              <w:jc w:val="both"/>
            </w:pPr>
            <w:r>
              <w:rPr>
                <w:sz w:val="20"/>
              </w:rPr>
              <w:t xml:space="preserve">В результате изучения профессионального модуля обучающийся должен:</w:t>
            </w:r>
          </w:p>
          <w:p>
            <w:pPr>
              <w:pStyle w:val="0"/>
              <w:jc w:val="both"/>
            </w:pPr>
            <w:r>
              <w:rPr>
                <w:sz w:val="20"/>
              </w:rPr>
              <w:t xml:space="preserve">иметь практический опыт:</w:t>
            </w:r>
          </w:p>
          <w:p>
            <w:pPr>
              <w:pStyle w:val="0"/>
              <w:jc w:val="both"/>
            </w:pPr>
            <w:r>
              <w:rPr>
                <w:sz w:val="20"/>
              </w:rPr>
              <w:t xml:space="preserve">концертного исполнения вокальных композиций;</w:t>
            </w:r>
          </w:p>
          <w:p>
            <w:pPr>
              <w:pStyle w:val="0"/>
              <w:jc w:val="both"/>
            </w:pPr>
            <w:r>
              <w:rPr>
                <w:sz w:val="20"/>
              </w:rPr>
              <w:t xml:space="preserve">работы в качестве артиста вокального ансамбля;</w:t>
            </w:r>
          </w:p>
          <w:p>
            <w:pPr>
              <w:pStyle w:val="0"/>
              <w:jc w:val="both"/>
            </w:pPr>
            <w:r>
              <w:rPr>
                <w:sz w:val="20"/>
              </w:rPr>
              <w:t xml:space="preserve">чтения с листа вокальных партий;</w:t>
            </w:r>
          </w:p>
          <w:p>
            <w:pPr>
              <w:pStyle w:val="0"/>
              <w:jc w:val="both"/>
            </w:pPr>
            <w:r>
              <w:rPr>
                <w:sz w:val="20"/>
              </w:rPr>
              <w:t xml:space="preserve">постановки концертных номеров;</w:t>
            </w:r>
          </w:p>
          <w:p>
            <w:pPr>
              <w:pStyle w:val="0"/>
              <w:jc w:val="both"/>
            </w:pPr>
            <w:r>
              <w:rPr>
                <w:sz w:val="20"/>
              </w:rPr>
              <w:t xml:space="preserve">самостоятельной подготовки к публичным выступлениям с сольными и ансамблевыми программами;</w:t>
            </w:r>
          </w:p>
          <w:p>
            <w:pPr>
              <w:pStyle w:val="0"/>
              <w:jc w:val="both"/>
            </w:pPr>
            <w:r>
              <w:rPr>
                <w:sz w:val="20"/>
              </w:rPr>
              <w:t xml:space="preserve">уметь:</w:t>
            </w:r>
          </w:p>
          <w:p>
            <w:pPr>
              <w:pStyle w:val="0"/>
              <w:jc w:val="both"/>
            </w:pPr>
            <w:r>
              <w:rPr>
                <w:sz w:val="20"/>
              </w:rPr>
              <w:t xml:space="preserve">создавать партитуры для ансамблей;</w:t>
            </w:r>
          </w:p>
          <w:p>
            <w:pPr>
              <w:pStyle w:val="0"/>
              <w:jc w:val="both"/>
            </w:pPr>
            <w:r>
              <w:rPr>
                <w:sz w:val="20"/>
              </w:rPr>
              <w:t xml:space="preserve">читать с листа вокальные партии;</w:t>
            </w:r>
          </w:p>
          <w:p>
            <w:pPr>
              <w:pStyle w:val="0"/>
              <w:jc w:val="both"/>
            </w:pPr>
            <w:r>
              <w:rPr>
                <w:sz w:val="20"/>
              </w:rPr>
              <w:t xml:space="preserve">работать с вокальным ансамблем, творческим коллективом;</w:t>
            </w:r>
          </w:p>
          <w:p>
            <w:pPr>
              <w:pStyle w:val="0"/>
              <w:jc w:val="both"/>
            </w:pPr>
            <w:r>
              <w:rPr>
                <w:sz w:val="20"/>
              </w:rPr>
              <w:t xml:space="preserve">объединять участников вокального ансамбля, творческого коллектива для выполнения поставленных творческих задач;</w:t>
            </w:r>
          </w:p>
          <w:p>
            <w:pPr>
              <w:pStyle w:val="0"/>
              <w:jc w:val="both"/>
            </w:pPr>
            <w:r>
              <w:rPr>
                <w:sz w:val="20"/>
              </w:rPr>
              <w:t xml:space="preserve">организовать постановку концертных номеров;</w:t>
            </w:r>
          </w:p>
          <w:p>
            <w:pPr>
              <w:pStyle w:val="0"/>
              <w:jc w:val="both"/>
            </w:pPr>
            <w:r>
              <w:rPr>
                <w:sz w:val="20"/>
              </w:rPr>
              <w:t xml:space="preserve">раскрывать содержание музыкального номера в сценической постановке;</w:t>
            </w:r>
          </w:p>
          <w:p>
            <w:pPr>
              <w:pStyle w:val="0"/>
              <w:jc w:val="both"/>
            </w:pPr>
            <w:r>
              <w:rPr>
                <w:sz w:val="20"/>
              </w:rPr>
              <w:t xml:space="preserve">знать:</w:t>
            </w:r>
          </w:p>
          <w:p>
            <w:pPr>
              <w:pStyle w:val="0"/>
              <w:jc w:val="both"/>
            </w:pPr>
            <w:r>
              <w:rPr>
                <w:sz w:val="20"/>
              </w:rPr>
              <w:t xml:space="preserve">особенности записи партий для вокального ансамбля;</w:t>
            </w:r>
          </w:p>
          <w:p>
            <w:pPr>
              <w:pStyle w:val="0"/>
              <w:jc w:val="both"/>
            </w:pPr>
            <w:r>
              <w:rPr>
                <w:sz w:val="20"/>
              </w:rPr>
              <w:t xml:space="preserve">технические и выразительные возможности голосов в джазовом ансамбле;</w:t>
            </w:r>
          </w:p>
          <w:p>
            <w:pPr>
              <w:pStyle w:val="0"/>
              <w:jc w:val="both"/>
            </w:pPr>
            <w:r>
              <w:rPr>
                <w:sz w:val="20"/>
              </w:rPr>
              <w:t xml:space="preserve">особенности современной оркестровки и аранжировки для эстрадно-джазовых составов в различных стилях;</w:t>
            </w:r>
          </w:p>
          <w:p>
            <w:pPr>
              <w:pStyle w:val="0"/>
              <w:jc w:val="both"/>
            </w:pPr>
            <w:r>
              <w:rPr>
                <w:sz w:val="20"/>
              </w:rPr>
              <w:t xml:space="preserve">основы компьютерной аранжировки;</w:t>
            </w:r>
          </w:p>
          <w:p>
            <w:pPr>
              <w:pStyle w:val="0"/>
              <w:jc w:val="both"/>
            </w:pPr>
            <w:r>
              <w:rPr>
                <w:sz w:val="20"/>
              </w:rPr>
              <w:t xml:space="preserve">принципы организации и руководства вокальным ансамблем, творческим коллективом;</w:t>
            </w:r>
          </w:p>
          <w:p>
            <w:pPr>
              <w:pStyle w:val="0"/>
              <w:jc w:val="both"/>
            </w:pPr>
            <w:r>
              <w:rPr>
                <w:sz w:val="20"/>
              </w:rPr>
              <w:t xml:space="preserve">основы репетиционной и концертно-исполнительской работы;</w:t>
            </w:r>
          </w:p>
          <w:p>
            <w:pPr>
              <w:pStyle w:val="0"/>
              <w:jc w:val="both"/>
            </w:pPr>
            <w:r>
              <w:rPr>
                <w:sz w:val="20"/>
              </w:rPr>
              <w:t xml:space="preserve">специфику эстрадно-джазового ансамблевого исполнительства.</w:t>
            </w:r>
          </w:p>
        </w:tc>
        <w:tc>
          <w:tcPr>
            <w:tcW w:w="1836" w:type="dxa"/>
            <w:vMerge w:val="restart"/>
          </w:tcPr>
          <w:p>
            <w:pPr>
              <w:pStyle w:val="0"/>
            </w:pPr>
            <w:r>
              <w:rPr>
                <w:sz w:val="20"/>
              </w:rPr>
            </w:r>
          </w:p>
        </w:tc>
        <w:tc>
          <w:tcPr>
            <w:tcW w:w="1776" w:type="dxa"/>
            <w:vMerge w:val="restart"/>
          </w:tcPr>
          <w:p>
            <w:pPr>
              <w:pStyle w:val="0"/>
            </w:pPr>
            <w:r>
              <w:rPr>
                <w:sz w:val="20"/>
              </w:rPr>
            </w:r>
          </w:p>
        </w:tc>
        <w:tc>
          <w:tcPr>
            <w:tcW w:w="2568" w:type="dxa"/>
            <w:tcBorders>
              <w:bottom w:val="nil"/>
            </w:tcBorders>
          </w:tcPr>
          <w:p>
            <w:pPr>
              <w:pStyle w:val="0"/>
              <w:jc w:val="center"/>
            </w:pPr>
            <w:r>
              <w:rPr>
                <w:sz w:val="20"/>
              </w:rPr>
              <w:t xml:space="preserve">МДК.03.01. Инструментовка и аранжировка музыкальных произведений, компьютерная аранжировка</w:t>
            </w:r>
          </w:p>
        </w:tc>
        <w:tc>
          <w:tcPr>
            <w:tcW w:w="1788" w:type="dxa"/>
            <w:vMerge w:val="restart"/>
          </w:tcPr>
          <w:p>
            <w:pPr>
              <w:pStyle w:val="0"/>
              <w:jc w:val="center"/>
            </w:pPr>
            <w:r>
              <w:rPr>
                <w:sz w:val="20"/>
              </w:rPr>
              <w:t xml:space="preserve">ОК 1 - 9</w:t>
            </w:r>
          </w:p>
          <w:p>
            <w:pPr>
              <w:pStyle w:val="0"/>
              <w:jc w:val="center"/>
            </w:pPr>
            <w:r>
              <w:rPr>
                <w:sz w:val="20"/>
              </w:rPr>
              <w:t xml:space="preserve">ПК</w:t>
            </w:r>
          </w:p>
          <w:p>
            <w:pPr>
              <w:pStyle w:val="0"/>
              <w:jc w:val="center"/>
            </w:pPr>
            <w:r>
              <w:rPr>
                <w:sz w:val="20"/>
              </w:rPr>
              <w:t xml:space="preserve">3.1 - 3.4</w:t>
            </w:r>
          </w:p>
        </w:tc>
      </w:tr>
      <w:tr>
        <w:tc>
          <w:tcPr>
            <w:vMerge w:val="continue"/>
          </w:tcPr>
          <w:p/>
        </w:tc>
        <w:tc>
          <w:tcPr>
            <w:vMerge w:val="continue"/>
          </w:tcPr>
          <w:p/>
        </w:tc>
        <w:tc>
          <w:tcPr>
            <w:vMerge w:val="continue"/>
          </w:tcPr>
          <w:p/>
        </w:tc>
        <w:tc>
          <w:tcPr>
            <w:vMerge w:val="continue"/>
          </w:tcPr>
          <w:p/>
        </w:tc>
        <w:tc>
          <w:tcPr>
            <w:tcW w:w="2568" w:type="dxa"/>
            <w:tcBorders>
              <w:top w:val="nil"/>
            </w:tcBorders>
          </w:tcPr>
          <w:p>
            <w:pPr>
              <w:pStyle w:val="0"/>
              <w:jc w:val="center"/>
            </w:pPr>
            <w:r>
              <w:rPr>
                <w:sz w:val="20"/>
              </w:rPr>
              <w:t xml:space="preserve">МДК.03.02. Работа с вокальным ансамблем, творческим коллективом, постановка концертных номеров</w:t>
            </w:r>
          </w:p>
        </w:tc>
        <w:tc>
          <w:tcPr>
            <w:vMerge w:val="continue"/>
          </w:tcPr>
          <w:p/>
        </w:tc>
      </w:tr>
      <w:tr>
        <w:tc>
          <w:tcPr>
            <w:tcW w:w="1212" w:type="dxa"/>
          </w:tcPr>
          <w:p>
            <w:pPr>
              <w:pStyle w:val="0"/>
            </w:pPr>
            <w:r>
              <w:rPr>
                <w:sz w:val="20"/>
              </w:rPr>
            </w:r>
          </w:p>
        </w:tc>
        <w:tc>
          <w:tcPr>
            <w:tcW w:w="3492" w:type="dxa"/>
          </w:tcPr>
          <w:p>
            <w:pPr>
              <w:pStyle w:val="0"/>
              <w:jc w:val="both"/>
            </w:pPr>
            <w:r>
              <w:rPr>
                <w:sz w:val="20"/>
              </w:rPr>
              <w:t xml:space="preserve">Вариативная часть учебных циклов ППССЗ</w:t>
            </w:r>
          </w:p>
          <w:p>
            <w:pPr>
              <w:pStyle w:val="0"/>
              <w:jc w:val="both"/>
            </w:pPr>
            <w:r>
              <w:rPr>
                <w:sz w:val="20"/>
              </w:rPr>
              <w:t xml:space="preserve">(определяется образовательной организацией самостоятельно)</w:t>
            </w:r>
          </w:p>
        </w:tc>
        <w:tc>
          <w:tcPr>
            <w:tcW w:w="1836" w:type="dxa"/>
          </w:tcPr>
          <w:p>
            <w:pPr>
              <w:pStyle w:val="0"/>
              <w:jc w:val="center"/>
            </w:pPr>
            <w:r>
              <w:rPr>
                <w:sz w:val="20"/>
              </w:rPr>
              <w:t xml:space="preserve">864</w:t>
            </w:r>
          </w:p>
        </w:tc>
        <w:tc>
          <w:tcPr>
            <w:tcW w:w="1776" w:type="dxa"/>
          </w:tcPr>
          <w:p>
            <w:pPr>
              <w:pStyle w:val="0"/>
              <w:jc w:val="center"/>
            </w:pPr>
            <w:r>
              <w:rPr>
                <w:sz w:val="20"/>
              </w:rPr>
              <w:t xml:space="preserve">576</w:t>
            </w:r>
          </w:p>
        </w:tc>
        <w:tc>
          <w:tcPr>
            <w:tcW w:w="2568" w:type="dxa"/>
          </w:tcPr>
          <w:p>
            <w:pPr>
              <w:pStyle w:val="0"/>
            </w:pPr>
            <w:r>
              <w:rPr>
                <w:sz w:val="20"/>
              </w:rPr>
            </w:r>
          </w:p>
        </w:tc>
        <w:tc>
          <w:tcPr>
            <w:tcW w:w="1788" w:type="dxa"/>
          </w:tcPr>
          <w:p>
            <w:pPr>
              <w:pStyle w:val="0"/>
            </w:pPr>
            <w:r>
              <w:rPr>
                <w:sz w:val="20"/>
              </w:rPr>
            </w:r>
          </w:p>
        </w:tc>
      </w:tr>
      <w:tr>
        <w:tc>
          <w:tcPr>
            <w:tcW w:w="1212" w:type="dxa"/>
          </w:tcPr>
          <w:p>
            <w:pPr>
              <w:pStyle w:val="0"/>
              <w:jc w:val="center"/>
            </w:pPr>
            <w:r>
              <w:rPr>
                <w:sz w:val="20"/>
              </w:rPr>
              <w:t xml:space="preserve">УП.00</w:t>
            </w:r>
          </w:p>
        </w:tc>
        <w:tc>
          <w:tcPr>
            <w:tcW w:w="3492" w:type="dxa"/>
          </w:tcPr>
          <w:p>
            <w:pPr>
              <w:pStyle w:val="0"/>
              <w:jc w:val="both"/>
            </w:pPr>
            <w:r>
              <w:rPr>
                <w:sz w:val="20"/>
              </w:rPr>
              <w:t xml:space="preserve">Учебная практика</w:t>
            </w:r>
          </w:p>
        </w:tc>
        <w:tc>
          <w:tcPr>
            <w:tcW w:w="1836" w:type="dxa"/>
          </w:tcPr>
          <w:p>
            <w:pPr>
              <w:pStyle w:val="0"/>
              <w:jc w:val="center"/>
            </w:pPr>
            <w:r>
              <w:rPr>
                <w:sz w:val="20"/>
              </w:rPr>
              <w:t xml:space="preserve">1026</w:t>
            </w:r>
          </w:p>
        </w:tc>
        <w:tc>
          <w:tcPr>
            <w:tcW w:w="1776" w:type="dxa"/>
          </w:tcPr>
          <w:p>
            <w:pPr>
              <w:pStyle w:val="0"/>
              <w:jc w:val="center"/>
            </w:pPr>
            <w:r>
              <w:rPr>
                <w:sz w:val="20"/>
              </w:rPr>
              <w:t xml:space="preserve">684</w:t>
            </w:r>
          </w:p>
        </w:tc>
        <w:tc>
          <w:tcPr>
            <w:tcW w:w="2568" w:type="dxa"/>
          </w:tcPr>
          <w:p>
            <w:pPr>
              <w:pStyle w:val="0"/>
            </w:pPr>
            <w:r>
              <w:rPr>
                <w:sz w:val="20"/>
              </w:rPr>
            </w:r>
          </w:p>
        </w:tc>
        <w:tc>
          <w:tcPr>
            <w:tcW w:w="1788" w:type="dxa"/>
          </w:tcPr>
          <w:p>
            <w:pPr>
              <w:pStyle w:val="0"/>
            </w:pPr>
            <w:r>
              <w:rPr>
                <w:sz w:val="20"/>
              </w:rPr>
            </w:r>
          </w:p>
        </w:tc>
      </w:tr>
      <w:tr>
        <w:tc>
          <w:tcPr>
            <w:tcW w:w="1212" w:type="dxa"/>
          </w:tcPr>
          <w:p>
            <w:pPr>
              <w:pStyle w:val="0"/>
            </w:pPr>
            <w:r>
              <w:rPr>
                <w:sz w:val="20"/>
              </w:rPr>
            </w:r>
          </w:p>
        </w:tc>
        <w:tc>
          <w:tcPr>
            <w:tcW w:w="3492" w:type="dxa"/>
          </w:tcPr>
          <w:p>
            <w:pPr>
              <w:pStyle w:val="0"/>
              <w:jc w:val="both"/>
            </w:pPr>
            <w:r>
              <w:rPr>
                <w:sz w:val="20"/>
              </w:rPr>
              <w:t xml:space="preserve">Инструменты эстрадного оркестра</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УП.01. Ансамбль УП.02. Оркестровый класс УП.03. Работа с эстрадным оркестром УП.04. Учебная практика по педагогической работе</w:t>
            </w:r>
          </w:p>
        </w:tc>
        <w:tc>
          <w:tcPr>
            <w:tcW w:w="1788" w:type="dxa"/>
            <w:tcBorders>
              <w:bottom w:val="nil"/>
            </w:tcBorders>
          </w:tcPr>
          <w:p>
            <w:pPr>
              <w:pStyle w:val="0"/>
              <w:jc w:val="center"/>
            </w:pPr>
            <w:r>
              <w:rPr>
                <w:sz w:val="20"/>
              </w:rPr>
              <w:t xml:space="preserve">ОК 1 - 9</w:t>
            </w:r>
          </w:p>
          <w:p>
            <w:pPr>
              <w:pStyle w:val="0"/>
              <w:jc w:val="center"/>
            </w:pPr>
            <w:r>
              <w:rPr>
                <w:sz w:val="20"/>
              </w:rPr>
              <w:t xml:space="preserve">ПК 1.1 - 1.7, 2.1 - 2.8, 3.1 - 3.4.</w:t>
            </w:r>
          </w:p>
        </w:tc>
      </w:tr>
      <w:tr>
        <w:tc>
          <w:tcPr>
            <w:tcW w:w="1212" w:type="dxa"/>
          </w:tcPr>
          <w:p>
            <w:pPr>
              <w:pStyle w:val="0"/>
            </w:pPr>
            <w:r>
              <w:rPr>
                <w:sz w:val="20"/>
              </w:rPr>
            </w:r>
          </w:p>
        </w:tc>
        <w:tc>
          <w:tcPr>
            <w:tcW w:w="3492" w:type="dxa"/>
          </w:tcPr>
          <w:p>
            <w:pPr>
              <w:pStyle w:val="0"/>
              <w:jc w:val="both"/>
            </w:pPr>
            <w:r>
              <w:rPr>
                <w:sz w:val="20"/>
              </w:rPr>
              <w:t xml:space="preserve">Эстрадное пение</w:t>
            </w:r>
          </w:p>
        </w:tc>
        <w:tc>
          <w:tcPr>
            <w:tcW w:w="1836" w:type="dxa"/>
          </w:tcPr>
          <w:p>
            <w:pPr>
              <w:pStyle w:val="0"/>
            </w:pPr>
            <w:r>
              <w:rPr>
                <w:sz w:val="20"/>
              </w:rPr>
            </w:r>
          </w:p>
        </w:tc>
        <w:tc>
          <w:tcPr>
            <w:tcW w:w="1776" w:type="dxa"/>
          </w:tcPr>
          <w:p>
            <w:pPr>
              <w:pStyle w:val="0"/>
            </w:pPr>
            <w:r>
              <w:rPr>
                <w:sz w:val="20"/>
              </w:rPr>
            </w:r>
          </w:p>
        </w:tc>
        <w:tc>
          <w:tcPr>
            <w:tcW w:w="2568" w:type="dxa"/>
          </w:tcPr>
          <w:p>
            <w:pPr>
              <w:pStyle w:val="0"/>
              <w:jc w:val="center"/>
            </w:pPr>
            <w:r>
              <w:rPr>
                <w:sz w:val="20"/>
              </w:rPr>
              <w:t xml:space="preserve">УП.01. Ансамбль УП.02. Основы сценической речи УП.03. Мастерство актера УП.04. Танец, сценическое движение УП.05. Постановка концертных номеров УП.06. Репетиционно-практическая подготовка УП.07. Учебная практика по педагогической работе</w:t>
            </w:r>
          </w:p>
        </w:tc>
        <w:tc>
          <w:tcPr>
            <w:tcW w:w="1788" w:type="dxa"/>
            <w:tcBorders>
              <w:top w:val="nil"/>
            </w:tcBorders>
          </w:tcPr>
          <w:p>
            <w:pPr>
              <w:pStyle w:val="0"/>
            </w:pPr>
            <w:r>
              <w:rPr>
                <w:sz w:val="20"/>
              </w:rPr>
            </w:r>
          </w:p>
        </w:tc>
      </w:tr>
      <w:tr>
        <w:tc>
          <w:tcPr>
            <w:tcW w:w="1212" w:type="dxa"/>
          </w:tcPr>
          <w:p>
            <w:pPr>
              <w:pStyle w:val="0"/>
            </w:pPr>
            <w:r>
              <w:rPr>
                <w:sz w:val="20"/>
              </w:rPr>
            </w:r>
          </w:p>
        </w:tc>
        <w:tc>
          <w:tcPr>
            <w:tcW w:w="3492" w:type="dxa"/>
          </w:tcPr>
          <w:p>
            <w:pPr>
              <w:pStyle w:val="0"/>
              <w:jc w:val="both"/>
            </w:pPr>
            <w:r>
              <w:rPr>
                <w:sz w:val="20"/>
              </w:rPr>
              <w:t xml:space="preserve">Всего часов обучения по учебным циклам ППССЗ</w:t>
            </w:r>
          </w:p>
        </w:tc>
        <w:tc>
          <w:tcPr>
            <w:tcW w:w="1836" w:type="dxa"/>
          </w:tcPr>
          <w:p>
            <w:pPr>
              <w:pStyle w:val="0"/>
              <w:jc w:val="center"/>
            </w:pPr>
            <w:r>
              <w:rPr>
                <w:sz w:val="20"/>
              </w:rPr>
              <w:t xml:space="preserve">5616</w:t>
            </w:r>
          </w:p>
        </w:tc>
        <w:tc>
          <w:tcPr>
            <w:tcW w:w="1776" w:type="dxa"/>
          </w:tcPr>
          <w:p>
            <w:pPr>
              <w:pStyle w:val="0"/>
              <w:jc w:val="center"/>
            </w:pPr>
            <w:r>
              <w:rPr>
                <w:sz w:val="20"/>
              </w:rPr>
              <w:t xml:space="preserve">3744</w:t>
            </w:r>
          </w:p>
        </w:tc>
        <w:tc>
          <w:tcPr>
            <w:tcW w:w="2568" w:type="dxa"/>
          </w:tcPr>
          <w:p>
            <w:pPr>
              <w:pStyle w:val="0"/>
            </w:pPr>
            <w:r>
              <w:rPr>
                <w:sz w:val="20"/>
              </w:rPr>
            </w:r>
          </w:p>
        </w:tc>
        <w:tc>
          <w:tcPr>
            <w:tcW w:w="1788" w:type="dxa"/>
          </w:tcPr>
          <w:p>
            <w:pPr>
              <w:pStyle w:val="0"/>
            </w:pPr>
            <w:r>
              <w:rPr>
                <w:sz w:val="20"/>
              </w:rPr>
            </w:r>
          </w:p>
        </w:tc>
      </w:tr>
      <w:tr>
        <w:tc>
          <w:tcPr>
            <w:tcW w:w="1212" w:type="dxa"/>
          </w:tcPr>
          <w:p>
            <w:pPr>
              <w:pStyle w:val="0"/>
              <w:jc w:val="center"/>
            </w:pPr>
            <w:r>
              <w:rPr>
                <w:sz w:val="20"/>
              </w:rPr>
              <w:t xml:space="preserve">ПП.00</w:t>
            </w:r>
          </w:p>
        </w:tc>
        <w:tc>
          <w:tcPr>
            <w:tcW w:w="3492" w:type="dxa"/>
          </w:tcPr>
          <w:p>
            <w:pPr>
              <w:pStyle w:val="0"/>
              <w:jc w:val="both"/>
            </w:pPr>
            <w:r>
              <w:rPr>
                <w:sz w:val="20"/>
              </w:rPr>
              <w:t xml:space="preserve">Производственная практика (по профилю специальности)</w:t>
            </w:r>
          </w:p>
        </w:tc>
        <w:tc>
          <w:tcPr>
            <w:tcW w:w="1836" w:type="dxa"/>
          </w:tcPr>
          <w:p>
            <w:pPr>
              <w:pStyle w:val="0"/>
              <w:jc w:val="center"/>
            </w:pPr>
            <w:r>
              <w:rPr>
                <w:sz w:val="20"/>
              </w:rPr>
              <w:t xml:space="preserve">5 нед.</w:t>
            </w:r>
          </w:p>
        </w:tc>
        <w:tc>
          <w:tcPr>
            <w:tcW w:w="1776" w:type="dxa"/>
          </w:tcPr>
          <w:p>
            <w:pPr>
              <w:pStyle w:val="0"/>
              <w:jc w:val="center"/>
            </w:pPr>
            <w:r>
              <w:rPr>
                <w:sz w:val="20"/>
              </w:rPr>
              <w:t xml:space="preserve">180</w:t>
            </w:r>
          </w:p>
        </w:tc>
        <w:tc>
          <w:tcPr>
            <w:tcW w:w="2568" w:type="dxa"/>
          </w:tcPr>
          <w:p>
            <w:pPr>
              <w:pStyle w:val="0"/>
            </w:pPr>
            <w:r>
              <w:rPr>
                <w:sz w:val="20"/>
              </w:rPr>
            </w:r>
          </w:p>
        </w:tc>
        <w:tc>
          <w:tcPr>
            <w:tcW w:w="1788" w:type="dxa"/>
          </w:tcPr>
          <w:p>
            <w:pPr>
              <w:pStyle w:val="0"/>
              <w:jc w:val="center"/>
            </w:pPr>
            <w:r>
              <w:rPr>
                <w:sz w:val="20"/>
              </w:rPr>
              <w:t xml:space="preserve">ОК 1 - 9,</w:t>
            </w:r>
          </w:p>
          <w:p>
            <w:pPr>
              <w:pStyle w:val="0"/>
              <w:jc w:val="center"/>
            </w:pPr>
            <w:r>
              <w:rPr>
                <w:sz w:val="20"/>
              </w:rPr>
              <w:t xml:space="preserve">11, 12</w:t>
            </w:r>
          </w:p>
          <w:p>
            <w:pPr>
              <w:pStyle w:val="0"/>
              <w:jc w:val="center"/>
            </w:pPr>
            <w:r>
              <w:rPr>
                <w:sz w:val="20"/>
              </w:rPr>
              <w:t xml:space="preserve">ПК 1.1 - 1.7, 2.1 - 2.8, 3.1 - 3.4</w:t>
            </w:r>
          </w:p>
        </w:tc>
      </w:tr>
      <w:tr>
        <w:tc>
          <w:tcPr>
            <w:tcW w:w="1212" w:type="dxa"/>
          </w:tcPr>
          <w:p>
            <w:pPr>
              <w:pStyle w:val="0"/>
              <w:jc w:val="center"/>
            </w:pPr>
            <w:r>
              <w:rPr>
                <w:sz w:val="20"/>
              </w:rPr>
              <w:t xml:space="preserve">ПП.01</w:t>
            </w:r>
          </w:p>
        </w:tc>
        <w:tc>
          <w:tcPr>
            <w:tcW w:w="3492" w:type="dxa"/>
          </w:tcPr>
          <w:p>
            <w:pPr>
              <w:pStyle w:val="0"/>
              <w:jc w:val="both"/>
            </w:pPr>
            <w:r>
              <w:rPr>
                <w:sz w:val="20"/>
              </w:rPr>
              <w:t xml:space="preserve">Исполнительская практика</w:t>
            </w:r>
          </w:p>
        </w:tc>
        <w:tc>
          <w:tcPr>
            <w:tcW w:w="1836" w:type="dxa"/>
          </w:tcPr>
          <w:p>
            <w:pPr>
              <w:pStyle w:val="0"/>
              <w:jc w:val="center"/>
            </w:pPr>
            <w:r>
              <w:rPr>
                <w:sz w:val="20"/>
              </w:rPr>
              <w:t xml:space="preserve">4 нед.</w:t>
            </w:r>
          </w:p>
        </w:tc>
        <w:tc>
          <w:tcPr>
            <w:tcW w:w="1776" w:type="dxa"/>
          </w:tcPr>
          <w:p>
            <w:pPr>
              <w:pStyle w:val="0"/>
              <w:jc w:val="center"/>
            </w:pPr>
            <w:r>
              <w:rPr>
                <w:sz w:val="20"/>
              </w:rPr>
              <w:t xml:space="preserve">144</w:t>
            </w:r>
          </w:p>
        </w:tc>
        <w:tc>
          <w:tcPr>
            <w:tcW w:w="2568" w:type="dxa"/>
          </w:tcPr>
          <w:p>
            <w:pPr>
              <w:pStyle w:val="0"/>
            </w:pPr>
            <w:r>
              <w:rPr>
                <w:sz w:val="20"/>
              </w:rPr>
            </w:r>
          </w:p>
        </w:tc>
        <w:tc>
          <w:tcPr>
            <w:tcW w:w="1788" w:type="dxa"/>
          </w:tcPr>
          <w:p>
            <w:pPr>
              <w:pStyle w:val="0"/>
            </w:pPr>
            <w:r>
              <w:rPr>
                <w:sz w:val="20"/>
              </w:rPr>
            </w:r>
          </w:p>
        </w:tc>
      </w:tr>
      <w:tr>
        <w:tc>
          <w:tcPr>
            <w:tcW w:w="1212" w:type="dxa"/>
          </w:tcPr>
          <w:p>
            <w:pPr>
              <w:pStyle w:val="0"/>
              <w:jc w:val="center"/>
            </w:pPr>
            <w:r>
              <w:rPr>
                <w:sz w:val="20"/>
              </w:rPr>
              <w:t xml:space="preserve">ПП.02</w:t>
            </w:r>
          </w:p>
        </w:tc>
        <w:tc>
          <w:tcPr>
            <w:tcW w:w="3492" w:type="dxa"/>
          </w:tcPr>
          <w:p>
            <w:pPr>
              <w:pStyle w:val="0"/>
              <w:jc w:val="both"/>
            </w:pPr>
            <w:r>
              <w:rPr>
                <w:sz w:val="20"/>
              </w:rPr>
              <w:t xml:space="preserve">Педагогическая практика</w:t>
            </w:r>
          </w:p>
        </w:tc>
        <w:tc>
          <w:tcPr>
            <w:tcW w:w="1836" w:type="dxa"/>
          </w:tcPr>
          <w:p>
            <w:pPr>
              <w:pStyle w:val="0"/>
              <w:jc w:val="center"/>
            </w:pPr>
            <w:r>
              <w:rPr>
                <w:sz w:val="20"/>
              </w:rPr>
              <w:t xml:space="preserve">1 нед.</w:t>
            </w:r>
          </w:p>
        </w:tc>
        <w:tc>
          <w:tcPr>
            <w:tcW w:w="1776" w:type="dxa"/>
          </w:tcPr>
          <w:p>
            <w:pPr>
              <w:pStyle w:val="0"/>
              <w:jc w:val="center"/>
            </w:pPr>
            <w:r>
              <w:rPr>
                <w:sz w:val="20"/>
              </w:rPr>
              <w:t xml:space="preserve">36</w:t>
            </w:r>
          </w:p>
        </w:tc>
        <w:tc>
          <w:tcPr>
            <w:tcW w:w="2568" w:type="dxa"/>
          </w:tcPr>
          <w:p>
            <w:pPr>
              <w:pStyle w:val="0"/>
            </w:pPr>
            <w:r>
              <w:rPr>
                <w:sz w:val="20"/>
              </w:rPr>
            </w:r>
          </w:p>
        </w:tc>
        <w:tc>
          <w:tcPr>
            <w:tcW w:w="1788" w:type="dxa"/>
          </w:tcPr>
          <w:p>
            <w:pPr>
              <w:pStyle w:val="0"/>
            </w:pPr>
            <w:r>
              <w:rPr>
                <w:sz w:val="20"/>
              </w:rPr>
            </w:r>
          </w:p>
        </w:tc>
      </w:tr>
      <w:tr>
        <w:tc>
          <w:tcPr>
            <w:tcW w:w="1212" w:type="dxa"/>
          </w:tcPr>
          <w:p>
            <w:pPr>
              <w:pStyle w:val="0"/>
              <w:jc w:val="center"/>
            </w:pPr>
            <w:r>
              <w:rPr>
                <w:sz w:val="20"/>
              </w:rPr>
              <w:t xml:space="preserve">ПДП.00</w:t>
            </w:r>
          </w:p>
        </w:tc>
        <w:tc>
          <w:tcPr>
            <w:tcW w:w="3492" w:type="dxa"/>
          </w:tcPr>
          <w:p>
            <w:pPr>
              <w:pStyle w:val="0"/>
              <w:jc w:val="both"/>
            </w:pPr>
            <w:r>
              <w:rPr>
                <w:sz w:val="20"/>
              </w:rPr>
              <w:t xml:space="preserve">Производственная практика (преддипломная)</w:t>
            </w:r>
          </w:p>
        </w:tc>
        <w:tc>
          <w:tcPr>
            <w:tcW w:w="1836" w:type="dxa"/>
          </w:tcPr>
          <w:p>
            <w:pPr>
              <w:pStyle w:val="0"/>
              <w:jc w:val="center"/>
            </w:pPr>
            <w:r>
              <w:rPr>
                <w:sz w:val="20"/>
              </w:rPr>
              <w:t xml:space="preserve">1 нед.</w:t>
            </w:r>
          </w:p>
        </w:tc>
        <w:tc>
          <w:tcPr>
            <w:tcW w:w="1776" w:type="dxa"/>
          </w:tcPr>
          <w:p>
            <w:pPr>
              <w:pStyle w:val="0"/>
            </w:pPr>
            <w:r>
              <w:rPr>
                <w:sz w:val="20"/>
              </w:rPr>
            </w:r>
          </w:p>
        </w:tc>
        <w:tc>
          <w:tcPr>
            <w:tcW w:w="2568" w:type="dxa"/>
          </w:tcPr>
          <w:p>
            <w:pPr>
              <w:pStyle w:val="0"/>
            </w:pPr>
            <w:r>
              <w:rPr>
                <w:sz w:val="20"/>
              </w:rPr>
            </w:r>
          </w:p>
        </w:tc>
        <w:tc>
          <w:tcPr>
            <w:tcW w:w="1788" w:type="dxa"/>
          </w:tcPr>
          <w:p>
            <w:pPr>
              <w:pStyle w:val="0"/>
            </w:pPr>
            <w:r>
              <w:rPr>
                <w:sz w:val="20"/>
              </w:rPr>
            </w:r>
          </w:p>
        </w:tc>
      </w:tr>
      <w:tr>
        <w:tc>
          <w:tcPr>
            <w:tcW w:w="1212" w:type="dxa"/>
          </w:tcPr>
          <w:p>
            <w:pPr>
              <w:pStyle w:val="0"/>
              <w:jc w:val="center"/>
            </w:pPr>
            <w:r>
              <w:rPr>
                <w:sz w:val="20"/>
              </w:rPr>
              <w:t xml:space="preserve">ПА.00</w:t>
            </w:r>
          </w:p>
        </w:tc>
        <w:tc>
          <w:tcPr>
            <w:tcW w:w="3492" w:type="dxa"/>
          </w:tcPr>
          <w:p>
            <w:pPr>
              <w:pStyle w:val="0"/>
              <w:jc w:val="both"/>
            </w:pPr>
            <w:r>
              <w:rPr>
                <w:sz w:val="20"/>
              </w:rPr>
              <w:t xml:space="preserve">Промежуточная аттестация</w:t>
            </w:r>
          </w:p>
        </w:tc>
        <w:tc>
          <w:tcPr>
            <w:tcW w:w="1836" w:type="dxa"/>
          </w:tcPr>
          <w:p>
            <w:pPr>
              <w:pStyle w:val="0"/>
              <w:jc w:val="center"/>
            </w:pPr>
            <w:r>
              <w:rPr>
                <w:sz w:val="20"/>
              </w:rPr>
              <w:t xml:space="preserve">13 нед.</w:t>
            </w:r>
          </w:p>
        </w:tc>
        <w:tc>
          <w:tcPr>
            <w:tcW w:w="1776" w:type="dxa"/>
          </w:tcPr>
          <w:p>
            <w:pPr>
              <w:pStyle w:val="0"/>
            </w:pPr>
            <w:r>
              <w:rPr>
                <w:sz w:val="20"/>
              </w:rPr>
            </w:r>
          </w:p>
        </w:tc>
        <w:tc>
          <w:tcPr>
            <w:tcW w:w="2568" w:type="dxa"/>
          </w:tcPr>
          <w:p>
            <w:pPr>
              <w:pStyle w:val="0"/>
            </w:pPr>
            <w:r>
              <w:rPr>
                <w:sz w:val="20"/>
              </w:rPr>
            </w:r>
          </w:p>
        </w:tc>
        <w:tc>
          <w:tcPr>
            <w:tcW w:w="1788" w:type="dxa"/>
          </w:tcPr>
          <w:p>
            <w:pPr>
              <w:pStyle w:val="0"/>
            </w:pPr>
            <w:r>
              <w:rPr>
                <w:sz w:val="20"/>
              </w:rPr>
            </w:r>
          </w:p>
        </w:tc>
      </w:tr>
      <w:tr>
        <w:tc>
          <w:tcPr>
            <w:tcW w:w="1212" w:type="dxa"/>
          </w:tcPr>
          <w:p>
            <w:pPr>
              <w:pStyle w:val="0"/>
              <w:jc w:val="center"/>
            </w:pPr>
            <w:r>
              <w:rPr>
                <w:sz w:val="20"/>
              </w:rPr>
              <w:t xml:space="preserve">ГИА.00</w:t>
            </w:r>
          </w:p>
        </w:tc>
        <w:tc>
          <w:tcPr>
            <w:tcW w:w="3492" w:type="dxa"/>
          </w:tcPr>
          <w:p>
            <w:pPr>
              <w:pStyle w:val="0"/>
              <w:jc w:val="both"/>
            </w:pPr>
            <w:r>
              <w:rPr>
                <w:sz w:val="20"/>
              </w:rPr>
              <w:t xml:space="preserve">Государственная итоговая аттестация</w:t>
            </w:r>
          </w:p>
        </w:tc>
        <w:tc>
          <w:tcPr>
            <w:tcW w:w="1836" w:type="dxa"/>
          </w:tcPr>
          <w:p>
            <w:pPr>
              <w:pStyle w:val="0"/>
              <w:jc w:val="center"/>
            </w:pPr>
            <w:r>
              <w:rPr>
                <w:sz w:val="20"/>
              </w:rPr>
              <w:t xml:space="preserve">4 нед.</w:t>
            </w:r>
          </w:p>
        </w:tc>
        <w:tc>
          <w:tcPr>
            <w:tcW w:w="1776" w:type="dxa"/>
          </w:tcPr>
          <w:p>
            <w:pPr>
              <w:pStyle w:val="0"/>
            </w:pPr>
            <w:r>
              <w:rPr>
                <w:sz w:val="20"/>
              </w:rPr>
            </w:r>
          </w:p>
        </w:tc>
        <w:tc>
          <w:tcPr>
            <w:tcW w:w="2568" w:type="dxa"/>
          </w:tcPr>
          <w:p>
            <w:pPr>
              <w:pStyle w:val="0"/>
            </w:pPr>
            <w:r>
              <w:rPr>
                <w:sz w:val="20"/>
              </w:rPr>
            </w:r>
          </w:p>
        </w:tc>
        <w:tc>
          <w:tcPr>
            <w:tcW w:w="1788" w:type="dxa"/>
          </w:tcPr>
          <w:p>
            <w:pPr>
              <w:pStyle w:val="0"/>
            </w:pPr>
            <w:r>
              <w:rPr>
                <w:sz w:val="20"/>
              </w:rPr>
            </w:r>
          </w:p>
        </w:tc>
      </w:tr>
      <w:tr>
        <w:tc>
          <w:tcPr>
            <w:tcW w:w="1212" w:type="dxa"/>
          </w:tcPr>
          <w:p>
            <w:pPr>
              <w:pStyle w:val="0"/>
              <w:jc w:val="center"/>
            </w:pPr>
            <w:r>
              <w:rPr>
                <w:sz w:val="20"/>
              </w:rPr>
              <w:t xml:space="preserve">ГИА.01</w:t>
            </w:r>
          </w:p>
        </w:tc>
        <w:tc>
          <w:tcPr>
            <w:tcW w:w="3492" w:type="dxa"/>
          </w:tcPr>
          <w:p>
            <w:pPr>
              <w:pStyle w:val="0"/>
              <w:jc w:val="both"/>
            </w:pPr>
            <w:r>
              <w:rPr>
                <w:sz w:val="20"/>
              </w:rPr>
              <w:t xml:space="preserve">Подготовка выпускной квалификационной работы</w:t>
            </w:r>
          </w:p>
        </w:tc>
        <w:tc>
          <w:tcPr>
            <w:tcW w:w="1836" w:type="dxa"/>
          </w:tcPr>
          <w:p>
            <w:pPr>
              <w:pStyle w:val="0"/>
              <w:jc w:val="center"/>
            </w:pPr>
            <w:r>
              <w:rPr>
                <w:sz w:val="20"/>
              </w:rPr>
              <w:t xml:space="preserve">1 нед.</w:t>
            </w:r>
          </w:p>
        </w:tc>
        <w:tc>
          <w:tcPr>
            <w:tcW w:w="1776" w:type="dxa"/>
          </w:tcPr>
          <w:p>
            <w:pPr>
              <w:pStyle w:val="0"/>
            </w:pPr>
            <w:r>
              <w:rPr>
                <w:sz w:val="20"/>
              </w:rPr>
            </w:r>
          </w:p>
        </w:tc>
        <w:tc>
          <w:tcPr>
            <w:tcW w:w="2568" w:type="dxa"/>
          </w:tcPr>
          <w:p>
            <w:pPr>
              <w:pStyle w:val="0"/>
            </w:pPr>
            <w:r>
              <w:rPr>
                <w:sz w:val="20"/>
              </w:rPr>
            </w:r>
          </w:p>
        </w:tc>
        <w:tc>
          <w:tcPr>
            <w:tcW w:w="1788" w:type="dxa"/>
          </w:tcPr>
          <w:p>
            <w:pPr>
              <w:pStyle w:val="0"/>
            </w:pPr>
            <w:r>
              <w:rPr>
                <w:sz w:val="20"/>
              </w:rPr>
            </w:r>
          </w:p>
        </w:tc>
      </w:tr>
      <w:tr>
        <w:tc>
          <w:tcPr>
            <w:tcW w:w="1212" w:type="dxa"/>
          </w:tcPr>
          <w:p>
            <w:pPr>
              <w:pStyle w:val="0"/>
              <w:jc w:val="center"/>
            </w:pPr>
            <w:r>
              <w:rPr>
                <w:sz w:val="20"/>
              </w:rPr>
              <w:t xml:space="preserve">ГИА.02</w:t>
            </w:r>
          </w:p>
        </w:tc>
        <w:tc>
          <w:tcPr>
            <w:tcW w:w="3492" w:type="dxa"/>
          </w:tcPr>
          <w:p>
            <w:pPr>
              <w:pStyle w:val="0"/>
              <w:jc w:val="both"/>
            </w:pPr>
            <w:r>
              <w:rPr>
                <w:sz w:val="20"/>
              </w:rPr>
              <w:t xml:space="preserve">Защита выпускной квалификационной работы (по видам)</w:t>
            </w:r>
          </w:p>
        </w:tc>
        <w:tc>
          <w:tcPr>
            <w:tcW w:w="1836" w:type="dxa"/>
          </w:tcPr>
          <w:p>
            <w:pPr>
              <w:pStyle w:val="0"/>
              <w:jc w:val="center"/>
            </w:pPr>
            <w:r>
              <w:rPr>
                <w:sz w:val="20"/>
              </w:rPr>
              <w:t xml:space="preserve">1 нед.</w:t>
            </w:r>
          </w:p>
        </w:tc>
        <w:tc>
          <w:tcPr>
            <w:tcW w:w="1776" w:type="dxa"/>
          </w:tcPr>
          <w:p>
            <w:pPr>
              <w:pStyle w:val="0"/>
            </w:pPr>
            <w:r>
              <w:rPr>
                <w:sz w:val="20"/>
              </w:rPr>
            </w:r>
          </w:p>
        </w:tc>
        <w:tc>
          <w:tcPr>
            <w:tcW w:w="2568" w:type="dxa"/>
          </w:tcPr>
          <w:p>
            <w:pPr>
              <w:pStyle w:val="0"/>
            </w:pPr>
            <w:r>
              <w:rPr>
                <w:sz w:val="20"/>
              </w:rPr>
            </w:r>
          </w:p>
        </w:tc>
        <w:tc>
          <w:tcPr>
            <w:tcW w:w="1788" w:type="dxa"/>
          </w:tcPr>
          <w:p>
            <w:pPr>
              <w:pStyle w:val="0"/>
            </w:pPr>
            <w:r>
              <w:rPr>
                <w:sz w:val="20"/>
              </w:rPr>
            </w:r>
          </w:p>
        </w:tc>
      </w:tr>
      <w:tr>
        <w:tc>
          <w:tcPr>
            <w:tcW w:w="1212" w:type="dxa"/>
          </w:tcPr>
          <w:p>
            <w:pPr>
              <w:pStyle w:val="0"/>
              <w:jc w:val="center"/>
            </w:pPr>
            <w:r>
              <w:rPr>
                <w:sz w:val="20"/>
              </w:rPr>
              <w:t xml:space="preserve">ГИА.03</w:t>
            </w:r>
          </w:p>
        </w:tc>
        <w:tc>
          <w:tcPr>
            <w:tcW w:w="3492" w:type="dxa"/>
          </w:tcPr>
          <w:p>
            <w:pPr>
              <w:pStyle w:val="0"/>
              <w:jc w:val="both"/>
            </w:pPr>
            <w:r>
              <w:rPr>
                <w:sz w:val="20"/>
              </w:rPr>
              <w:t xml:space="preserve">Государственный экзамен</w:t>
            </w:r>
          </w:p>
        </w:tc>
        <w:tc>
          <w:tcPr>
            <w:tcW w:w="1836" w:type="dxa"/>
            <w:vMerge w:val="restart"/>
          </w:tcPr>
          <w:p>
            <w:pPr>
              <w:pStyle w:val="0"/>
              <w:jc w:val="center"/>
            </w:pPr>
            <w:r>
              <w:rPr>
                <w:sz w:val="20"/>
              </w:rPr>
              <w:t xml:space="preserve">2 нед.</w:t>
            </w:r>
          </w:p>
        </w:tc>
        <w:tc>
          <w:tcPr>
            <w:tcW w:w="1776" w:type="dxa"/>
          </w:tcPr>
          <w:p>
            <w:pPr>
              <w:pStyle w:val="0"/>
            </w:pPr>
            <w:r>
              <w:rPr>
                <w:sz w:val="20"/>
              </w:rPr>
            </w:r>
          </w:p>
        </w:tc>
        <w:tc>
          <w:tcPr>
            <w:tcW w:w="2568" w:type="dxa"/>
          </w:tcPr>
          <w:p>
            <w:pPr>
              <w:pStyle w:val="0"/>
            </w:pPr>
            <w:r>
              <w:rPr>
                <w:sz w:val="20"/>
              </w:rPr>
            </w:r>
          </w:p>
        </w:tc>
        <w:tc>
          <w:tcPr>
            <w:tcW w:w="1788" w:type="dxa"/>
          </w:tcPr>
          <w:p>
            <w:pPr>
              <w:pStyle w:val="0"/>
            </w:pPr>
            <w:r>
              <w:rPr>
                <w:sz w:val="20"/>
              </w:rPr>
            </w:r>
          </w:p>
        </w:tc>
      </w:tr>
      <w:tr>
        <w:tc>
          <w:tcPr>
            <w:tcW w:w="1212" w:type="dxa"/>
          </w:tcPr>
          <w:p>
            <w:pPr>
              <w:pStyle w:val="0"/>
              <w:jc w:val="center"/>
            </w:pPr>
            <w:r>
              <w:rPr>
                <w:sz w:val="20"/>
              </w:rPr>
              <w:t xml:space="preserve">ГИА.04</w:t>
            </w:r>
          </w:p>
        </w:tc>
        <w:tc>
          <w:tcPr>
            <w:tcW w:w="3492" w:type="dxa"/>
          </w:tcPr>
          <w:p>
            <w:pPr>
              <w:pStyle w:val="0"/>
              <w:jc w:val="both"/>
            </w:pPr>
            <w:r>
              <w:rPr>
                <w:sz w:val="20"/>
              </w:rPr>
              <w:t xml:space="preserve">Государственный экзамен</w:t>
            </w:r>
          </w:p>
        </w:tc>
        <w:tc>
          <w:tcPr>
            <w:vMerge w:val="continue"/>
          </w:tcPr>
          <w:p/>
        </w:tc>
        <w:tc>
          <w:tcPr>
            <w:tcW w:w="1776" w:type="dxa"/>
          </w:tcPr>
          <w:p>
            <w:pPr>
              <w:pStyle w:val="0"/>
            </w:pPr>
            <w:r>
              <w:rPr>
                <w:sz w:val="20"/>
              </w:rPr>
            </w:r>
          </w:p>
        </w:tc>
        <w:tc>
          <w:tcPr>
            <w:tcW w:w="2568" w:type="dxa"/>
          </w:tcPr>
          <w:p>
            <w:pPr>
              <w:pStyle w:val="0"/>
            </w:pPr>
            <w:r>
              <w:rPr>
                <w:sz w:val="20"/>
              </w:rPr>
            </w:r>
          </w:p>
        </w:tc>
        <w:tc>
          <w:tcPr>
            <w:tcW w:w="1788" w:type="dxa"/>
          </w:tcPr>
          <w:p>
            <w:pPr>
              <w:pStyle w:val="0"/>
            </w:pPr>
            <w:r>
              <w:rPr>
                <w:sz w:val="20"/>
              </w:rPr>
            </w:r>
          </w:p>
        </w:tc>
      </w:tr>
      <w:tr>
        <w:tc>
          <w:tcPr>
            <w:tcW w:w="1212" w:type="dxa"/>
          </w:tcPr>
          <w:p>
            <w:pPr>
              <w:pStyle w:val="0"/>
              <w:jc w:val="center"/>
            </w:pPr>
            <w:r>
              <w:rPr>
                <w:sz w:val="20"/>
              </w:rPr>
              <w:t xml:space="preserve">ГИА.05</w:t>
            </w:r>
          </w:p>
        </w:tc>
        <w:tc>
          <w:tcPr>
            <w:tcW w:w="3492" w:type="dxa"/>
          </w:tcPr>
          <w:p>
            <w:pPr>
              <w:pStyle w:val="0"/>
              <w:jc w:val="both"/>
            </w:pPr>
            <w:r>
              <w:rPr>
                <w:sz w:val="20"/>
              </w:rPr>
              <w:t xml:space="preserve">Государственный экзамен</w:t>
            </w:r>
          </w:p>
        </w:tc>
        <w:tc>
          <w:tcPr>
            <w:vMerge w:val="continue"/>
          </w:tcPr>
          <w:p/>
        </w:tc>
        <w:tc>
          <w:tcPr>
            <w:tcW w:w="1776" w:type="dxa"/>
          </w:tcPr>
          <w:p>
            <w:pPr>
              <w:pStyle w:val="0"/>
            </w:pPr>
            <w:r>
              <w:rPr>
                <w:sz w:val="20"/>
              </w:rPr>
            </w:r>
          </w:p>
        </w:tc>
        <w:tc>
          <w:tcPr>
            <w:tcW w:w="2568" w:type="dxa"/>
          </w:tcPr>
          <w:p>
            <w:pPr>
              <w:pStyle w:val="0"/>
            </w:pPr>
            <w:r>
              <w:rPr>
                <w:sz w:val="20"/>
              </w:rPr>
            </w:r>
          </w:p>
        </w:tc>
        <w:tc>
          <w:tcPr>
            <w:tcW w:w="1788" w:type="dxa"/>
          </w:tcPr>
          <w:p>
            <w:pPr>
              <w:pStyle w:val="0"/>
            </w:pPr>
            <w:r>
              <w:rPr>
                <w:sz w:val="20"/>
              </w:rPr>
            </w:r>
          </w:p>
        </w:tc>
      </w:tr>
    </w:tbl>
    <w:p>
      <w:pPr>
        <w:sectPr>
          <w:headerReference w:type="default" r:id="rId25"/>
          <w:headerReference w:type="first" r:id="rId25"/>
          <w:footerReference w:type="default" r:id="rId26"/>
          <w:footerReference w:type="first" r:id="rId26"/>
          <w:pgSz w:w="16838" w:h="11906" w:orient="landscape"/>
          <w:pgMar w:top="1133" w:right="1440" w:bottom="566" w:left="1440" w:header="0" w:footer="0" w:gutter="0"/>
          <w:titlePg/>
        </w:sectPr>
      </w:pPr>
    </w:p>
    <w:p>
      <w:pPr>
        <w:pStyle w:val="0"/>
        <w:ind w:firstLine="540"/>
        <w:jc w:val="both"/>
      </w:pPr>
      <w:r>
        <w:rPr>
          <w:sz w:val="20"/>
        </w:rPr>
      </w:r>
    </w:p>
    <w:p>
      <w:pPr>
        <w:pStyle w:val="0"/>
        <w:outlineLvl w:val="2"/>
        <w:jc w:val="right"/>
      </w:pPr>
      <w:r>
        <w:rPr>
          <w:sz w:val="20"/>
        </w:rPr>
        <w:t xml:space="preserve">Таблица 3</w:t>
      </w:r>
    </w:p>
    <w:p>
      <w:pPr>
        <w:pStyle w:val="0"/>
        <w:ind w:firstLine="54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199 недель, в том числе: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7"/>
        <w:gridCol w:w="1908"/>
      </w:tblGrid>
      <w:tr>
        <w:tc>
          <w:tcPr>
            <w:tcW w:w="7087" w:type="dxa"/>
          </w:tcPr>
          <w:p>
            <w:pPr>
              <w:pStyle w:val="0"/>
            </w:pPr>
            <w:r>
              <w:rPr>
                <w:sz w:val="20"/>
              </w:rPr>
              <w:t xml:space="preserve">Общеобразовательный учебный цикл</w:t>
            </w:r>
          </w:p>
        </w:tc>
        <w:tc>
          <w:tcPr>
            <w:tcW w:w="1908" w:type="dxa"/>
          </w:tcPr>
          <w:p>
            <w:pPr>
              <w:pStyle w:val="0"/>
              <w:jc w:val="center"/>
            </w:pPr>
            <w:r>
              <w:rPr>
                <w:sz w:val="20"/>
              </w:rPr>
              <w:t xml:space="preserve">39 нед.</w:t>
            </w:r>
          </w:p>
        </w:tc>
      </w:tr>
      <w:tr>
        <w:tc>
          <w:tcPr>
            <w:tcW w:w="7087" w:type="dxa"/>
          </w:tcPr>
          <w:p>
            <w:pPr>
              <w:pStyle w:val="0"/>
            </w:pPr>
            <w:r>
              <w:rPr>
                <w:sz w:val="20"/>
              </w:rPr>
              <w:t xml:space="preserve">Обучение по учебным циклам, в том числе учебная практика</w:t>
            </w:r>
          </w:p>
        </w:tc>
        <w:tc>
          <w:tcPr>
            <w:tcW w:w="1908" w:type="dxa"/>
          </w:tcPr>
          <w:p>
            <w:pPr>
              <w:pStyle w:val="0"/>
              <w:jc w:val="center"/>
            </w:pPr>
            <w:r>
              <w:rPr>
                <w:sz w:val="20"/>
              </w:rPr>
              <w:t xml:space="preserve">104 нед.</w:t>
            </w:r>
          </w:p>
        </w:tc>
      </w:tr>
      <w:tr>
        <w:tc>
          <w:tcPr>
            <w:tcW w:w="7087" w:type="dxa"/>
          </w:tcPr>
          <w:p>
            <w:pPr>
              <w:pStyle w:val="0"/>
            </w:pPr>
            <w:r>
              <w:rPr>
                <w:sz w:val="20"/>
              </w:rPr>
              <w:t xml:space="preserve">Производственная практика (по профилю специальности)</w:t>
            </w:r>
          </w:p>
        </w:tc>
        <w:tc>
          <w:tcPr>
            <w:tcW w:w="1908" w:type="dxa"/>
          </w:tcPr>
          <w:p>
            <w:pPr>
              <w:pStyle w:val="0"/>
              <w:jc w:val="center"/>
            </w:pPr>
            <w:r>
              <w:rPr>
                <w:sz w:val="20"/>
              </w:rPr>
              <w:t xml:space="preserve">5 нед.</w:t>
            </w:r>
          </w:p>
        </w:tc>
      </w:tr>
      <w:tr>
        <w:tc>
          <w:tcPr>
            <w:tcW w:w="7087" w:type="dxa"/>
          </w:tcPr>
          <w:p>
            <w:pPr>
              <w:pStyle w:val="0"/>
            </w:pPr>
            <w:r>
              <w:rPr>
                <w:sz w:val="20"/>
              </w:rPr>
              <w:t xml:space="preserve">Производственная практика (преддипломная)</w:t>
            </w:r>
          </w:p>
        </w:tc>
        <w:tc>
          <w:tcPr>
            <w:tcW w:w="1908" w:type="dxa"/>
          </w:tcPr>
          <w:p>
            <w:pPr>
              <w:pStyle w:val="0"/>
              <w:jc w:val="center"/>
            </w:pPr>
            <w:r>
              <w:rPr>
                <w:sz w:val="20"/>
              </w:rPr>
              <w:t xml:space="preserve">1 нед.</w:t>
            </w:r>
          </w:p>
        </w:tc>
      </w:tr>
      <w:tr>
        <w:tc>
          <w:tcPr>
            <w:tcW w:w="7087" w:type="dxa"/>
          </w:tcPr>
          <w:p>
            <w:pPr>
              <w:pStyle w:val="0"/>
            </w:pPr>
            <w:r>
              <w:rPr>
                <w:sz w:val="20"/>
              </w:rPr>
              <w:t xml:space="preserve">Промежуточная аттестация</w:t>
            </w:r>
          </w:p>
        </w:tc>
        <w:tc>
          <w:tcPr>
            <w:tcW w:w="1908" w:type="dxa"/>
          </w:tcPr>
          <w:p>
            <w:pPr>
              <w:pStyle w:val="0"/>
              <w:jc w:val="center"/>
            </w:pPr>
            <w:r>
              <w:rPr>
                <w:sz w:val="20"/>
              </w:rPr>
              <w:t xml:space="preserve">13 нед.</w:t>
            </w:r>
          </w:p>
        </w:tc>
      </w:tr>
      <w:tr>
        <w:tc>
          <w:tcPr>
            <w:tcW w:w="7087" w:type="dxa"/>
          </w:tcPr>
          <w:p>
            <w:pPr>
              <w:pStyle w:val="0"/>
            </w:pPr>
            <w:r>
              <w:rPr>
                <w:sz w:val="20"/>
              </w:rPr>
              <w:t xml:space="preserve">Государственная итоговая аттестация</w:t>
            </w:r>
          </w:p>
        </w:tc>
        <w:tc>
          <w:tcPr>
            <w:tcW w:w="1908" w:type="dxa"/>
          </w:tcPr>
          <w:p>
            <w:pPr>
              <w:pStyle w:val="0"/>
              <w:jc w:val="center"/>
            </w:pPr>
            <w:r>
              <w:rPr>
                <w:sz w:val="20"/>
              </w:rPr>
              <w:t xml:space="preserve">4 нед.</w:t>
            </w:r>
          </w:p>
        </w:tc>
      </w:tr>
      <w:tr>
        <w:tc>
          <w:tcPr>
            <w:tcW w:w="7087" w:type="dxa"/>
          </w:tcPr>
          <w:p>
            <w:pPr>
              <w:pStyle w:val="0"/>
            </w:pPr>
            <w:r>
              <w:rPr>
                <w:sz w:val="20"/>
              </w:rPr>
              <w:t xml:space="preserve">Каникулы</w:t>
            </w:r>
          </w:p>
        </w:tc>
        <w:tc>
          <w:tcPr>
            <w:tcW w:w="1908" w:type="dxa"/>
          </w:tcPr>
          <w:p>
            <w:pPr>
              <w:pStyle w:val="0"/>
              <w:jc w:val="center"/>
            </w:pPr>
            <w:r>
              <w:rPr>
                <w:sz w:val="20"/>
              </w:rPr>
              <w:t xml:space="preserve">33 нед.</w:t>
            </w:r>
          </w:p>
        </w:tc>
      </w:tr>
      <w:tr>
        <w:tc>
          <w:tcPr>
            <w:tcW w:w="7087" w:type="dxa"/>
          </w:tcPr>
          <w:p>
            <w:pPr>
              <w:pStyle w:val="0"/>
            </w:pPr>
            <w:r>
              <w:rPr>
                <w:sz w:val="20"/>
              </w:rPr>
              <w:t xml:space="preserve">Итого</w:t>
            </w:r>
          </w:p>
        </w:tc>
        <w:tc>
          <w:tcPr>
            <w:tcW w:w="1908" w:type="dxa"/>
          </w:tcPr>
          <w:p>
            <w:pPr>
              <w:pStyle w:val="0"/>
              <w:jc w:val="center"/>
            </w:pPr>
            <w:r>
              <w:rPr>
                <w:sz w:val="20"/>
              </w:rPr>
              <w:t xml:space="preserve">199 нед.</w:t>
            </w:r>
          </w:p>
        </w:tc>
      </w:tr>
    </w:tbl>
    <w:p>
      <w:pPr>
        <w:pStyle w:val="0"/>
        <w:ind w:firstLine="54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культуры, науки,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28"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(в ред. </w:t>
      </w:r>
      <w:hyperlink w:history="0" r:id="rId29"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w:t>
      </w:r>
    </w:p>
    <w:p>
      <w:pPr>
        <w:pStyle w:val="0"/>
        <w:spacing w:before="200" w:line-rule="auto"/>
        <w:ind w:firstLine="540"/>
        <w:jc w:val="both"/>
      </w:pPr>
      <w:hyperlink w:history="0" r:id="rId30"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&lt;6&gt;</w:t>
        </w:r>
      </w:hyperlink>
      <w:r>
        <w:rPr>
          <w:sz w:val="20"/>
        </w:rPr>
        <w:t xml:space="preserve">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ind w:firstLine="54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7.6.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7.7. Образовательная организация имеет право для подгрупп девушек использовать часть учебного времени дисциплины "Безопасность жизнедеятельности",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7.8.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7.9. В период обучения с юношами проводятся учебные сборы &lt;7&gt;.</w:t>
      </w:r>
    </w:p>
    <w:p>
      <w:pPr>
        <w:pStyle w:val="0"/>
        <w:jc w:val="both"/>
      </w:pPr>
      <w:r>
        <w:rPr>
          <w:sz w:val="20"/>
        </w:rPr>
        <w:t xml:space="preserve">(в ред. </w:t>
      </w:r>
      <w:hyperlink w:history="0" r:id="rId31"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w:t>
      </w:r>
    </w:p>
    <w:p>
      <w:pPr>
        <w:pStyle w:val="0"/>
        <w:spacing w:before="200" w:line-rule="auto"/>
        <w:ind w:firstLine="540"/>
        <w:jc w:val="both"/>
      </w:pPr>
      <w:hyperlink w:history="0" r:id="rId32"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&lt;7&gt;</w:t>
        </w:r>
      </w:hyperlink>
      <w:r>
        <w:rPr>
          <w:sz w:val="20"/>
        </w:rPr>
        <w:t xml:space="preserve"> </w:t>
      </w:r>
      <w:hyperlink w:history="0" r:id="rId3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pPr>
        <w:pStyle w:val="0"/>
        <w:ind w:firstLine="540"/>
        <w:jc w:val="both"/>
      </w:pPr>
      <w:r>
        <w:rPr>
          <w:sz w:val="20"/>
        </w:rPr>
      </w:r>
    </w:p>
    <w:p>
      <w:pPr>
        <w:pStyle w:val="0"/>
        <w:ind w:firstLine="540"/>
        <w:jc w:val="both"/>
      </w:pPr>
      <w:r>
        <w:rPr>
          <w:sz w:val="20"/>
        </w:rPr>
        <w:t xml:space="preserve">7.10. Прием на ППССЗ по специальности 53.02.02 Музыкальное искусство эстрады (по видам) осуществляется при условии владения поступающим объемом знаний и умений в соответствии с требованиями к выпускникам образовательных организациях дополнительного образования детей (детских школах искусств по видам искусств).</w:t>
      </w:r>
    </w:p>
    <w:p>
      <w:pPr>
        <w:pStyle w:val="0"/>
        <w:spacing w:before="200" w:line-rule="auto"/>
        <w:ind w:firstLine="540"/>
        <w:jc w:val="both"/>
      </w:pPr>
      <w:r>
        <w:rPr>
          <w:sz w:val="20"/>
        </w:rPr>
        <w:t xml:space="preserve">7.11.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 определяемых потребностями работодателей. Объем времени, отведенный на изучение дисциплины, не может быть менее 32 часов.</w:t>
      </w:r>
    </w:p>
    <w:p>
      <w:pPr>
        <w:pStyle w:val="0"/>
        <w:spacing w:before="200" w:line-rule="auto"/>
        <w:ind w:firstLine="540"/>
        <w:jc w:val="both"/>
      </w:pPr>
      <w:r>
        <w:rPr>
          <w:sz w:val="20"/>
        </w:rPr>
        <w:t xml:space="preserve">7.12. Реализация ППССЗ по виду Инструменты эстрадного оркестра требует наличия в образовательной организации обучающихся по всем инструментам (фортепиано, клавишные, саксофон, труба, тромбон, ударные, гитара, бас-гитара, контрабас), так как это является необходимым условием для обеспечения полноценной реализации ППССЗ.</w:t>
      </w:r>
    </w:p>
    <w:p>
      <w:pPr>
        <w:pStyle w:val="0"/>
        <w:spacing w:before="200" w:line-rule="auto"/>
        <w:ind w:firstLine="540"/>
        <w:jc w:val="both"/>
      </w:pPr>
      <w:r>
        <w:rPr>
          <w:sz w:val="20"/>
        </w:rPr>
        <w:t xml:space="preserve">7.13. Образовательная организация должна обеспечивать подготовку специалистов на базе учебных оркестров (биг-бэндов), сформированных из обучающихся по данной образовательной программе. При необходимости, учебные коллективы могут доукомплектовываться приглашенными артистами, но не более чем на 20 процентов.</w:t>
      </w:r>
    </w:p>
    <w:p>
      <w:pPr>
        <w:pStyle w:val="0"/>
        <w:spacing w:before="200" w:line-rule="auto"/>
        <w:ind w:firstLine="540"/>
        <w:jc w:val="both"/>
      </w:pPr>
      <w:r>
        <w:rPr>
          <w:sz w:val="20"/>
        </w:rPr>
        <w:t xml:space="preserve">7.14. При реализации ППССЗ необходимо планировать работу концертмейстеров:</w:t>
      </w:r>
    </w:p>
    <w:p>
      <w:pPr>
        <w:pStyle w:val="0"/>
        <w:spacing w:before="200" w:line-rule="auto"/>
        <w:ind w:firstLine="540"/>
        <w:jc w:val="both"/>
      </w:pPr>
      <w:r>
        <w:rPr>
          <w:sz w:val="20"/>
        </w:rPr>
        <w:t xml:space="preserve">в объеме не более количества времени, предусмотренного учебным планом на аудиторные занятия по междисциплинарным курсам, требующим сопровождения концертмейстера: "Специальный инструмент (по видам инструментов)", "Дирижирование, чтение партитур и работа с оркестром", "Сольное пение", "Ансамблевое исполнительство" (по виду Эстрадное пение), "Танец и сценическое движение";</w:t>
      </w:r>
    </w:p>
    <w:p>
      <w:pPr>
        <w:pStyle w:val="0"/>
        <w:jc w:val="both"/>
      </w:pPr>
      <w:r>
        <w:rPr>
          <w:sz w:val="20"/>
        </w:rPr>
        <w:t xml:space="preserve">(в ред. </w:t>
      </w:r>
      <w:hyperlink w:history="0" r:id="rId34"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из расчета 50 процентов количества времени, предусмотренного учебным планом на аудиторные занятия по междисциплинарному курсу "Работа с вокальным ансамблем, творческим коллективом, постановка концертных номеров";</w:t>
      </w:r>
    </w:p>
    <w:p>
      <w:pPr>
        <w:pStyle w:val="0"/>
        <w:spacing w:before="200" w:line-rule="auto"/>
        <w:ind w:firstLine="540"/>
        <w:jc w:val="both"/>
      </w:pPr>
      <w:r>
        <w:rPr>
          <w:sz w:val="20"/>
        </w:rPr>
        <w:t xml:space="preserve">во время проведения репетиций, промежуточной и государственной итоговой аттестации.</w:t>
      </w:r>
    </w:p>
    <w:p>
      <w:pPr>
        <w:pStyle w:val="0"/>
        <w:spacing w:before="200" w:line-rule="auto"/>
        <w:ind w:firstLine="540"/>
        <w:jc w:val="both"/>
      </w:pPr>
      <w:r>
        <w:rPr>
          <w:sz w:val="20"/>
        </w:rPr>
        <w:t xml:space="preserve">Для проведения репетиций на каждого концертмейстера (иллюстратора) предусматривается не более 210 часов в год.</w:t>
      </w:r>
    </w:p>
    <w:p>
      <w:pPr>
        <w:pStyle w:val="0"/>
        <w:spacing w:before="200" w:line-rule="auto"/>
        <w:ind w:firstLine="540"/>
        <w:jc w:val="both"/>
      </w:pPr>
      <w:r>
        <w:rPr>
          <w:sz w:val="20"/>
        </w:rPr>
        <w:t xml:space="preserve">На дисциплины учебной практики, требующие сопровождения концертмейстера, необходимо планировать работу концертмейстеров с учетом сложившейся традиции и методической целесообразности, но не менее 50 процентов от объема времени, отведенного на изучение данного вида практики.</w:t>
      </w:r>
    </w:p>
    <w:p>
      <w:pPr>
        <w:pStyle w:val="0"/>
        <w:spacing w:before="200" w:line-rule="auto"/>
        <w:ind w:firstLine="540"/>
        <w:jc w:val="both"/>
      </w:pPr>
      <w:r>
        <w:rPr>
          <w:sz w:val="20"/>
        </w:rPr>
        <w:t xml:space="preserve">7.15. Занятия по дисциплинам обязательной и вариативной частей профессионального учебного цикла проводятся в форме групповых, мелкогрупповых и индивидуальных занятий. Занятия по педагогической практике проводятся в форме индивидуальных занятий.</w:t>
      </w:r>
    </w:p>
    <w:p>
      <w:pPr>
        <w:pStyle w:val="0"/>
        <w:spacing w:before="200" w:line-rule="auto"/>
        <w:ind w:firstLine="540"/>
        <w:jc w:val="both"/>
      </w:pPr>
      <w:r>
        <w:rPr>
          <w:sz w:val="20"/>
        </w:rPr>
        <w:t xml:space="preserve">При приеме на обучение по специальности 53.02.02 Музыкальное искусство эстрады (по видам) необходимо учитывать условие комплектования обучающихся в группы не менее 6 человек.</w:t>
      </w:r>
    </w:p>
    <w:p>
      <w:pPr>
        <w:pStyle w:val="0"/>
        <w:spacing w:before="200" w:line-rule="auto"/>
        <w:ind w:firstLine="540"/>
        <w:jc w:val="both"/>
      </w:pPr>
      <w:r>
        <w:rPr>
          <w:sz w:val="20"/>
        </w:rPr>
        <w:t xml:space="preserve">Организация приема осуществляется при условии формирования групп следующим образом:</w:t>
      </w:r>
    </w:p>
    <w:p>
      <w:pPr>
        <w:pStyle w:val="0"/>
        <w:spacing w:before="200" w:line-rule="auto"/>
        <w:ind w:firstLine="540"/>
        <w:jc w:val="both"/>
      </w:pPr>
      <w:r>
        <w:rPr>
          <w:sz w:val="20"/>
        </w:rPr>
        <w:t xml:space="preserve">групповые занятия - не более 25 человек из обучающихся данного курса одной или, при необходимости, нескольких специальностей;</w:t>
      </w:r>
    </w:p>
    <w:p>
      <w:pPr>
        <w:pStyle w:val="0"/>
        <w:spacing w:before="200" w:line-rule="auto"/>
        <w:ind w:firstLine="540"/>
        <w:jc w:val="both"/>
      </w:pPr>
      <w:r>
        <w:rPr>
          <w:sz w:val="20"/>
        </w:rPr>
        <w:t xml:space="preserve">групповые занятия - не более 15 человек;</w:t>
      </w:r>
    </w:p>
    <w:p>
      <w:pPr>
        <w:pStyle w:val="0"/>
        <w:spacing w:before="200" w:line-rule="auto"/>
        <w:ind w:firstLine="540"/>
        <w:jc w:val="both"/>
      </w:pPr>
      <w:r>
        <w:rPr>
          <w:sz w:val="20"/>
        </w:rPr>
        <w:t xml:space="preserve">мелкогрупповые занятия - 6 - 8 человек;</w:t>
      </w:r>
    </w:p>
    <w:p>
      <w:pPr>
        <w:pStyle w:val="0"/>
        <w:spacing w:before="200" w:line-rule="auto"/>
        <w:ind w:firstLine="540"/>
        <w:jc w:val="both"/>
      </w:pPr>
      <w:r>
        <w:rPr>
          <w:sz w:val="20"/>
        </w:rPr>
        <w:t xml:space="preserve">занятия по ансамблю - 2 - 4 человека;</w:t>
      </w:r>
    </w:p>
    <w:p>
      <w:pPr>
        <w:pStyle w:val="0"/>
        <w:spacing w:before="200" w:line-rule="auto"/>
        <w:ind w:firstLine="540"/>
        <w:jc w:val="both"/>
      </w:pPr>
      <w:r>
        <w:rPr>
          <w:sz w:val="20"/>
        </w:rPr>
        <w:t xml:space="preserve">индивидуальные занятия - 1 человек.</w:t>
      </w:r>
    </w:p>
    <w:p>
      <w:pPr>
        <w:pStyle w:val="0"/>
        <w:spacing w:before="200" w:line-rule="auto"/>
        <w:ind w:firstLine="540"/>
        <w:jc w:val="both"/>
      </w:pPr>
      <w:r>
        <w:rPr>
          <w:sz w:val="20"/>
        </w:rPr>
        <w:t xml:space="preserve">7.16. Обучающиеся, поступившие на базе среднего общего образования, имеют право на зачет соответствующих общеобразовательных дисциплин.</w:t>
      </w:r>
    </w:p>
    <w:p>
      <w:pPr>
        <w:pStyle w:val="0"/>
        <w:spacing w:before="200" w:line-rule="auto"/>
        <w:ind w:firstLine="540"/>
        <w:jc w:val="both"/>
      </w:pPr>
      <w:r>
        <w:rPr>
          <w:sz w:val="20"/>
        </w:rPr>
        <w:t xml:space="preserve">7.17.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Учебная практика проводится рассредоточенно по всему периоду обучения в форме аудиторных занятий, дополняющих междисциплинарные курсы профессиональных модулей (по видам) &lt;8&gt;.</w:t>
      </w:r>
    </w:p>
    <w:p>
      <w:pPr>
        <w:pStyle w:val="0"/>
        <w:jc w:val="both"/>
      </w:pPr>
      <w:r>
        <w:rPr>
          <w:sz w:val="20"/>
        </w:rPr>
        <w:t xml:space="preserve">(в ред. </w:t>
      </w:r>
      <w:hyperlink w:history="0" r:id="rId35"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w:t>
      </w:r>
    </w:p>
    <w:p>
      <w:pPr>
        <w:pStyle w:val="0"/>
        <w:spacing w:before="200" w:line-rule="auto"/>
        <w:ind w:firstLine="540"/>
        <w:jc w:val="both"/>
      </w:pPr>
      <w:hyperlink w:history="0" r:id="rId36"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&lt;8&gt;</w:t>
        </w:r>
      </w:hyperlink>
      <w:r>
        <w:rPr>
          <w:sz w:val="20"/>
        </w:rPr>
        <w:t xml:space="preserve"> Дисциплины учебной практики представлены в </w:t>
      </w:r>
      <w:hyperlink w:history="0" w:anchor="P161" w:tooltip="VI. ТРЕБОВАНИЯ К СТРУКТУРЕ ПРОГРАММЫ ПОДГОТОВКИ">
        <w:r>
          <w:rPr>
            <w:sz w:val="20"/>
            <w:color w:val="0000ff"/>
          </w:rPr>
          <w:t xml:space="preserve">разделе VI</w:t>
        </w:r>
      </w:hyperlink>
      <w:r>
        <w:rPr>
          <w:sz w:val="20"/>
        </w:rPr>
        <w:t xml:space="preserve">. Требования к структуре программы подготовки специалистов среднего звена.</w:t>
      </w:r>
    </w:p>
    <w:p>
      <w:pPr>
        <w:pStyle w:val="0"/>
        <w:ind w:firstLine="540"/>
        <w:jc w:val="both"/>
      </w:pPr>
      <w:r>
        <w:rPr>
          <w:sz w:val="20"/>
        </w:rPr>
      </w:r>
    </w:p>
    <w:p>
      <w:pPr>
        <w:pStyle w:val="0"/>
        <w:ind w:firstLine="540"/>
        <w:jc w:val="both"/>
      </w:pPr>
      <w:r>
        <w:rPr>
          <w:sz w:val="20"/>
        </w:rPr>
        <w:t xml:space="preserve">Профессиональная практика включает в себя исполнительскую и педагогическую практики:</w:t>
      </w:r>
    </w:p>
    <w:p>
      <w:pPr>
        <w:pStyle w:val="0"/>
        <w:spacing w:before="200" w:line-rule="auto"/>
        <w:ind w:firstLine="540"/>
        <w:jc w:val="both"/>
      </w:pPr>
      <w:r>
        <w:rPr>
          <w:sz w:val="20"/>
        </w:rPr>
        <w:t xml:space="preserve">исполнительская практика проводится под руководством преподавателя рассредоточенно в течение третьего и четвертого годов обучения и представляет собой подготовку и осуществление концертных выступлений студентов на различных концертных площадках;</w:t>
      </w:r>
    </w:p>
    <w:p>
      <w:pPr>
        <w:pStyle w:val="0"/>
        <w:spacing w:before="200" w:line-rule="auto"/>
        <w:ind w:firstLine="540"/>
        <w:jc w:val="both"/>
      </w:pPr>
      <w:r>
        <w:rPr>
          <w:sz w:val="20"/>
        </w:rPr>
        <w:t xml:space="preserve">педагогическая практика проводится рассредоточенно в течение третьего и четвертого года обучения в форме наблюдательной практики.</w:t>
      </w:r>
    </w:p>
    <w:p>
      <w:pPr>
        <w:pStyle w:val="0"/>
        <w:spacing w:before="200" w:line-rule="auto"/>
        <w:ind w:firstLine="540"/>
        <w:jc w:val="both"/>
      </w:pPr>
      <w:r>
        <w:rPr>
          <w:sz w:val="20"/>
        </w:rPr>
        <w:t xml:space="preserve">Базами педагогической практики должны быть 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pPr>
        <w:pStyle w:val="0"/>
        <w:spacing w:before="200" w:line-rule="auto"/>
        <w:ind w:firstLine="540"/>
        <w:jc w:val="both"/>
      </w:pPr>
      <w:r>
        <w:rPr>
          <w:sz w:val="20"/>
        </w:rPr>
        <w:t xml:space="preserve">Преддипломная практика проводится рассредоточенно в течение VII - VIII семестров под руководством преподавателя. В преддипломную практику входят практические занятия по дисциплинам, обеспечивающим подготовку к итоговой государственной аттестации.</w:t>
      </w:r>
    </w:p>
    <w:p>
      <w:pPr>
        <w:pStyle w:val="0"/>
        <w:spacing w:before="200" w:line-rule="auto"/>
        <w:ind w:firstLine="540"/>
        <w:jc w:val="both"/>
      </w:pPr>
      <w:r>
        <w:rPr>
          <w:sz w:val="20"/>
        </w:rPr>
        <w:t xml:space="preserve">7.18.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Доля преподавателей, имеющих высшее образование, должна составлять не менее 95 процентов в общем числе преподавателей, обеспечивающих образовательный процесс по ППССЗ. Преподаватели профессионального учебного цикла должны иметь базовое образование, соответствующее профилю преподаваемой дисциплины.</w:t>
      </w:r>
    </w:p>
    <w:p>
      <w:pPr>
        <w:pStyle w:val="0"/>
        <w:spacing w:before="200" w:line-rule="auto"/>
        <w:ind w:firstLine="540"/>
        <w:jc w:val="both"/>
      </w:pPr>
      <w:r>
        <w:rPr>
          <w:sz w:val="20"/>
        </w:rP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pPr>
        <w:pStyle w:val="0"/>
        <w:spacing w:before="200" w:line-rule="auto"/>
        <w:ind w:firstLine="540"/>
        <w:jc w:val="both"/>
      </w:pPr>
      <w:r>
        <w:rPr>
          <w:sz w:val="20"/>
        </w:rPr>
        <w:t xml:space="preserve">7.19.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Образовательная организация использует учебники, учебные пособия, а также издания музыкальных произведений, сборники и хрестоматии, партитуры, клавиры оперных, хоровых и оркестровых произведений, предусмотренные примерной ППССЗ.</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jc w:val="both"/>
      </w:pPr>
      <w:r>
        <w:rPr>
          <w:sz w:val="20"/>
        </w:rPr>
        <w:t xml:space="preserve">(п. 7.19 в ред. </w:t>
      </w:r>
      <w:hyperlink w:history="0" r:id="rId37"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7.20.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38"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&lt;9&gt;.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jc w:val="both"/>
      </w:pPr>
      <w:r>
        <w:rPr>
          <w:sz w:val="20"/>
        </w:rPr>
        <w:t xml:space="preserve">(в ред. </w:t>
      </w:r>
      <w:hyperlink w:history="0" r:id="rId39"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w:t>
      </w:r>
    </w:p>
    <w:p>
      <w:pPr>
        <w:pStyle w:val="0"/>
        <w:spacing w:before="200" w:line-rule="auto"/>
        <w:ind w:firstLine="540"/>
        <w:jc w:val="both"/>
      </w:pPr>
      <w:hyperlink w:history="0" r:id="rId40"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&lt;9&gt;</w:t>
        </w:r>
      </w:hyperlink>
      <w:r>
        <w:rPr>
          <w:sz w:val="20"/>
        </w:rPr>
        <w:t xml:space="preserve">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ind w:firstLine="540"/>
        <w:jc w:val="both"/>
      </w:pPr>
      <w:r>
        <w:rPr>
          <w:sz w:val="20"/>
        </w:rPr>
      </w:r>
    </w:p>
    <w:p>
      <w:pPr>
        <w:pStyle w:val="0"/>
        <w:ind w:firstLine="540"/>
        <w:jc w:val="both"/>
      </w:pPr>
      <w:r>
        <w:rPr>
          <w:sz w:val="20"/>
        </w:rPr>
        <w:t xml:space="preserve">7.21. Образовательная организация, реализующая ППССЗ по специальности СПО, должна располагать материально-технической базой, обеспечивающей проведение всех видов практических занятий, 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ind w:firstLine="54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ind w:firstLine="54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русского языка и литературы;</w:t>
      </w:r>
    </w:p>
    <w:p>
      <w:pPr>
        <w:pStyle w:val="0"/>
        <w:spacing w:before="200" w:line-rule="auto"/>
        <w:ind w:firstLine="540"/>
        <w:jc w:val="both"/>
      </w:pPr>
      <w:r>
        <w:rPr>
          <w:sz w:val="20"/>
        </w:rPr>
        <w:t xml:space="preserve">математики и информатики;</w:t>
      </w:r>
    </w:p>
    <w:p>
      <w:pPr>
        <w:pStyle w:val="0"/>
        <w:spacing w:before="200" w:line-rule="auto"/>
        <w:ind w:firstLine="540"/>
        <w:jc w:val="both"/>
      </w:pPr>
      <w:r>
        <w:rPr>
          <w:sz w:val="20"/>
        </w:rPr>
        <w:t xml:space="preserve">истории, географии и обществознания;</w:t>
      </w:r>
    </w:p>
    <w:p>
      <w:pPr>
        <w:pStyle w:val="0"/>
        <w:spacing w:before="200" w:line-rule="auto"/>
        <w:ind w:firstLine="540"/>
        <w:jc w:val="both"/>
      </w:pPr>
      <w:r>
        <w:rPr>
          <w:sz w:val="20"/>
        </w:rPr>
        <w:t xml:space="preserve">гуманитарных и социально-экономических дисциплин;</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информатики (компьютерный класс) с выходом в Интернет;</w:t>
      </w:r>
    </w:p>
    <w:p>
      <w:pPr>
        <w:pStyle w:val="0"/>
        <w:spacing w:before="200" w:line-rule="auto"/>
        <w:ind w:firstLine="540"/>
        <w:jc w:val="both"/>
      </w:pPr>
      <w:r>
        <w:rPr>
          <w:sz w:val="20"/>
        </w:rPr>
        <w:t xml:space="preserve">музыкально-теоретических дисциплин;</w:t>
      </w:r>
    </w:p>
    <w:p>
      <w:pPr>
        <w:pStyle w:val="0"/>
        <w:spacing w:before="200" w:line-rule="auto"/>
        <w:ind w:firstLine="540"/>
        <w:jc w:val="both"/>
      </w:pPr>
      <w:r>
        <w:rPr>
          <w:sz w:val="20"/>
        </w:rPr>
        <w:t xml:space="preserve">музыкальной литературы.</w:t>
      </w:r>
    </w:p>
    <w:p>
      <w:pPr>
        <w:pStyle w:val="0"/>
        <w:spacing w:before="200" w:line-rule="auto"/>
        <w:ind w:firstLine="540"/>
        <w:jc w:val="both"/>
      </w:pPr>
      <w:r>
        <w:rPr>
          <w:sz w:val="20"/>
        </w:rPr>
        <w:t xml:space="preserve">Учебные классы:</w:t>
      </w:r>
    </w:p>
    <w:p>
      <w:pPr>
        <w:pStyle w:val="0"/>
        <w:spacing w:before="200" w:line-rule="auto"/>
        <w:ind w:firstLine="540"/>
        <w:jc w:val="both"/>
      </w:pPr>
      <w:r>
        <w:rPr>
          <w:sz w:val="20"/>
        </w:rPr>
        <w:t xml:space="preserve">для индивидуальных занятий;</w:t>
      </w:r>
    </w:p>
    <w:p>
      <w:pPr>
        <w:pStyle w:val="0"/>
        <w:spacing w:before="200" w:line-rule="auto"/>
        <w:ind w:firstLine="540"/>
        <w:jc w:val="both"/>
      </w:pPr>
      <w:r>
        <w:rPr>
          <w:sz w:val="20"/>
        </w:rPr>
        <w:t xml:space="preserve">для групповых занятий;</w:t>
      </w:r>
    </w:p>
    <w:p>
      <w:pPr>
        <w:pStyle w:val="0"/>
        <w:spacing w:before="200" w:line-rule="auto"/>
        <w:ind w:firstLine="540"/>
        <w:jc w:val="both"/>
      </w:pPr>
      <w:r>
        <w:rPr>
          <w:sz w:val="20"/>
        </w:rPr>
        <w:t xml:space="preserve">для мелкогрупповых занятий;</w:t>
      </w:r>
    </w:p>
    <w:p>
      <w:pPr>
        <w:pStyle w:val="0"/>
        <w:spacing w:before="200" w:line-rule="auto"/>
        <w:ind w:firstLine="540"/>
        <w:jc w:val="both"/>
      </w:pPr>
      <w:r>
        <w:rPr>
          <w:sz w:val="20"/>
        </w:rPr>
        <w:t xml:space="preserve">для проведения оркестровых и ансамблевых занятий;</w:t>
      </w:r>
    </w:p>
    <w:p>
      <w:pPr>
        <w:pStyle w:val="0"/>
        <w:spacing w:before="200" w:line-rule="auto"/>
        <w:ind w:firstLine="540"/>
        <w:jc w:val="both"/>
      </w:pPr>
      <w:r>
        <w:rPr>
          <w:sz w:val="20"/>
        </w:rPr>
        <w:t xml:space="preserve">для занятий по междисциплинарному курсу "Оркестровый класс, инструментоведение" со специализированным оборудованием;</w:t>
      </w:r>
    </w:p>
    <w:p>
      <w:pPr>
        <w:pStyle w:val="0"/>
        <w:spacing w:before="200" w:line-rule="auto"/>
        <w:ind w:firstLine="540"/>
        <w:jc w:val="both"/>
      </w:pPr>
      <w:r>
        <w:rPr>
          <w:sz w:val="20"/>
        </w:rPr>
        <w:t xml:space="preserve">для занятий по междисциплинарному курсу "Танец, сценическое движение".</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двадцать первый - двадцать второй утратили силу с 1 сентября 2021 года. - </w:t>
      </w:r>
      <w:hyperlink w:history="0" r:id="rId41"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w:t>
        </w:r>
      </w:hyperlink>
      <w:r>
        <w:rPr>
          <w:sz w:val="20"/>
        </w:rPr>
        <w:t xml:space="preserve"> Минпросвещения России от 17.05.2021 N 253.</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концертный зал с концертным роялем, пультами и звукозаписывающим оборудованием;</w:t>
      </w:r>
    </w:p>
    <w:p>
      <w:pPr>
        <w:pStyle w:val="0"/>
        <w:spacing w:before="200" w:line-rule="auto"/>
        <w:ind w:firstLine="540"/>
        <w:jc w:val="both"/>
      </w:pPr>
      <w:r>
        <w:rPr>
          <w:sz w:val="20"/>
        </w:rPr>
        <w:t xml:space="preserve">библиотека, читальный зал с выходом в сеть Интернет, помещения для работы со специализированными материалами (фонотека, видеотека).</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w:t>
      </w:r>
    </w:p>
    <w:p>
      <w:pPr>
        <w:pStyle w:val="0"/>
        <w:spacing w:before="200" w:line-rule="auto"/>
        <w:ind w:firstLine="540"/>
        <w:jc w:val="both"/>
      </w:pPr>
      <w:r>
        <w:rPr>
          <w:sz w:val="20"/>
        </w:rPr>
        <w:t xml:space="preserve">Реализация ППССЗ должна обеспечивать минимально необходимый для реализации ППССЗ перечень учебных аудиторий, специализированных кабинетов и материально-технического обеспечения, включающий в себя:</w:t>
      </w:r>
    </w:p>
    <w:p>
      <w:pPr>
        <w:pStyle w:val="0"/>
        <w:spacing w:before="200" w:line-rule="auto"/>
        <w:ind w:firstLine="540"/>
        <w:jc w:val="both"/>
      </w:pPr>
      <w:r>
        <w:rPr>
          <w:sz w:val="20"/>
        </w:rPr>
        <w:t xml:space="preserve">учебные аудитории для групповых и индивидуальных занятий, укомплектованные инструментами (фортепиано), микшерским пультом со встроенным ревербератором, двумя активными акустическими системами на подставках, CD-проигрывателем, двумя микрофонами (для занятий по вокалу), аудитории для занятий на электрогитаре, басгитаре и синтезаторе (дополнительно) - комбо-усилителями, аудитории для занятий по ансамблю (дополнительно) - ударной установкой;</w:t>
      </w:r>
    </w:p>
    <w:p>
      <w:pPr>
        <w:pStyle w:val="0"/>
        <w:spacing w:before="200" w:line-rule="auto"/>
        <w:ind w:firstLine="540"/>
        <w:jc w:val="both"/>
      </w:pPr>
      <w:r>
        <w:rPr>
          <w:sz w:val="20"/>
        </w:rPr>
        <w:t xml:space="preserve">комплект оркестровых духовых и ударных инструментов, пульты;</w:t>
      </w:r>
    </w:p>
    <w:p>
      <w:pPr>
        <w:pStyle w:val="0"/>
        <w:spacing w:before="200" w:line-rule="auto"/>
        <w:ind w:firstLine="540"/>
        <w:jc w:val="both"/>
      </w:pPr>
      <w:r>
        <w:rPr>
          <w:sz w:val="20"/>
        </w:rPr>
        <w:t xml:space="preserve">для проведения занятий по дисциплине "Музыкальная информатика", междисциплинарному курсу "Инструментовка и аранжировка музыкальных произведений, компьютерная аранжировка" образовательная организация должна располагать специальной аудиторией, оборудованной персональными компьютерами, MIDI-клавиатурами и соответствующим программным обеспечением, секвенсором и клавишным контроллером.</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7.22.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ind w:firstLine="54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&lt;10&gt;.</w:t>
      </w:r>
    </w:p>
    <w:p>
      <w:pPr>
        <w:pStyle w:val="0"/>
        <w:jc w:val="both"/>
      </w:pPr>
      <w:r>
        <w:rPr>
          <w:sz w:val="20"/>
        </w:rPr>
        <w:t xml:space="preserve">(в ред. </w:t>
      </w:r>
      <w:hyperlink w:history="0" r:id="rId42"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Приказа</w:t>
        </w:r>
      </w:hyperlink>
      <w:r>
        <w:rPr>
          <w:sz w:val="20"/>
        </w:rPr>
        <w:t xml:space="preserve"> Минпросвещения России от 17.05.2021 N 253)</w:t>
      </w:r>
    </w:p>
    <w:p>
      <w:pPr>
        <w:pStyle w:val="0"/>
        <w:spacing w:before="200" w:line-rule="auto"/>
        <w:ind w:firstLine="540"/>
        <w:jc w:val="both"/>
      </w:pPr>
      <w:r>
        <w:rPr>
          <w:sz w:val="20"/>
        </w:rPr>
        <w:t xml:space="preserve">--------------------------------</w:t>
      </w:r>
    </w:p>
    <w:p>
      <w:pPr>
        <w:pStyle w:val="0"/>
        <w:spacing w:before="200" w:line-rule="auto"/>
        <w:ind w:firstLine="540"/>
        <w:jc w:val="both"/>
      </w:pPr>
      <w:hyperlink w:history="0" r:id="rId43"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&lt;10&gt;</w:t>
        </w:r>
      </w:hyperlink>
      <w:r>
        <w:rPr>
          <w:sz w:val="20"/>
        </w:rPr>
        <w:t xml:space="preserve"> </w:t>
      </w:r>
      <w:hyperlink w:history="0" r:id="rId44"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ind w:firstLine="54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и государственные экзамены.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pStyle w:val="0"/>
        <w:spacing w:before="200" w:line-rule="auto"/>
        <w:ind w:firstLine="540"/>
        <w:jc w:val="both"/>
      </w:pPr>
      <w:r>
        <w:rPr>
          <w:sz w:val="20"/>
        </w:rPr>
        <w:t xml:space="preserve">Государственная итоговая аттестация включает:</w:t>
      </w:r>
    </w:p>
    <w:p>
      <w:pPr>
        <w:pStyle w:val="0"/>
        <w:spacing w:before="200" w:line-rule="auto"/>
        <w:ind w:firstLine="540"/>
        <w:jc w:val="both"/>
      </w:pPr>
      <w:r>
        <w:rPr>
          <w:sz w:val="20"/>
        </w:rPr>
        <w:t xml:space="preserve">выпускную квалификационную работу - "Исполнение сольной программы";</w:t>
      </w:r>
    </w:p>
    <w:p>
      <w:pPr>
        <w:pStyle w:val="0"/>
        <w:spacing w:before="200" w:line-rule="auto"/>
        <w:ind w:firstLine="540"/>
        <w:jc w:val="both"/>
      </w:pPr>
      <w:r>
        <w:rPr>
          <w:sz w:val="20"/>
        </w:rPr>
        <w:t xml:space="preserve">государственный экзамен "Ансамблевое исполнительство" по междисциплинарному курсу "Ансамблевое исполнительство";</w:t>
      </w:r>
    </w:p>
    <w:p>
      <w:pPr>
        <w:pStyle w:val="0"/>
        <w:spacing w:before="200" w:line-rule="auto"/>
        <w:ind w:firstLine="540"/>
        <w:jc w:val="both"/>
      </w:pPr>
      <w:r>
        <w:rPr>
          <w:sz w:val="20"/>
        </w:rPr>
        <w:t xml:space="preserve">государственный экзамен по виду "Инструменты эстрадного оркестра" - "Управление эстрадным оркестром" по междисциплинарному курсу "Дирижирование, чтение партитур и работа с оркестром";</w:t>
      </w:r>
    </w:p>
    <w:p>
      <w:pPr>
        <w:pStyle w:val="0"/>
        <w:spacing w:before="200" w:line-rule="auto"/>
        <w:ind w:firstLine="540"/>
        <w:jc w:val="both"/>
      </w:pPr>
      <w:r>
        <w:rPr>
          <w:sz w:val="20"/>
        </w:rPr>
        <w:t xml:space="preserve">государственный экзамен по виду "Эстрадное пение" - "Управление эстрадным ансамблем, творческим коллективом" по междисциплинарному курсу "Работа с вокальным ансамблем, творческим коллективом, постановка концертных номеров";</w:t>
      </w:r>
    </w:p>
    <w:p>
      <w:pPr>
        <w:pStyle w:val="0"/>
        <w:spacing w:before="200" w:line-rule="auto"/>
        <w:ind w:firstLine="540"/>
        <w:jc w:val="both"/>
      </w:pPr>
      <w:r>
        <w:rPr>
          <w:sz w:val="20"/>
        </w:rPr>
        <w:t xml:space="preserve">государственный экзамен по профессиональному модулю "Педагогическая деятельность".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53.02.02 Музыкальное искусство</w:t>
      </w:r>
    </w:p>
    <w:p>
      <w:pPr>
        <w:pStyle w:val="0"/>
        <w:jc w:val="right"/>
      </w:pPr>
      <w:r>
        <w:rPr>
          <w:sz w:val="20"/>
        </w:rPr>
        <w:t xml:space="preserve">эстрады (по видам), утвержденному</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27 октября 2014 г. N 1379</w:t>
      </w:r>
    </w:p>
    <w:p>
      <w:pPr>
        <w:pStyle w:val="0"/>
        <w:jc w:val="both"/>
      </w:pPr>
      <w:r>
        <w:rPr>
          <w:sz w:val="20"/>
        </w:rPr>
      </w:r>
    </w:p>
    <w:bookmarkStart w:id="1123" w:name="P1123"/>
    <w:bookmarkEnd w:id="112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53.02.02 МУЗЫКАЛЬНОЕ ИСКУССТВО ЭСТРАДЫ</w:t>
      </w:r>
    </w:p>
    <w:p>
      <w:pPr>
        <w:pStyle w:val="2"/>
        <w:jc w:val="center"/>
      </w:pPr>
      <w:r>
        <w:rPr>
          <w:sz w:val="20"/>
        </w:rPr>
        <w:t xml:space="preserve">(ПО ВИДАМ)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5" w:tooltip="Приказ Минпросвещения России от 17.05.2021 N 253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3.08.2021 N 64639) {КонсультантПлюс}">
              <w:r>
                <w:rPr>
                  <w:sz w:val="20"/>
                  <w:color w:val="0000ff"/>
                </w:rPr>
                <w:t xml:space="preserve">Приказом</w:t>
              </w:r>
            </w:hyperlink>
            <w:r>
              <w:rPr>
                <w:sz w:val="20"/>
                <w:color w:val="392c69"/>
              </w:rPr>
              <w:t xml:space="preserve"> Минпросвещения России от 17.05.2021 N 253)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89"/>
      </w:tblGrid>
      <w:tr>
        <w:tc>
          <w:tcPr>
            <w:tcW w:w="2381" w:type="dxa"/>
          </w:tcPr>
          <w:p>
            <w:pPr>
              <w:pStyle w:val="0"/>
              <w:jc w:val="center"/>
            </w:pPr>
            <w:r>
              <w:rPr>
                <w:sz w:val="20"/>
              </w:rPr>
              <w:t xml:space="preserve">Код профессионального стандарта</w:t>
            </w:r>
          </w:p>
        </w:tc>
        <w:tc>
          <w:tcPr>
            <w:tcW w:w="6689" w:type="dxa"/>
          </w:tcPr>
          <w:p>
            <w:pPr>
              <w:pStyle w:val="0"/>
              <w:jc w:val="center"/>
            </w:pPr>
            <w:r>
              <w:rPr>
                <w:sz w:val="20"/>
              </w:rPr>
              <w:t xml:space="preserve">Наименование профессионального стандарта</w:t>
            </w:r>
          </w:p>
        </w:tc>
      </w:tr>
      <w:tr>
        <w:tc>
          <w:tcPr>
            <w:tcW w:w="2381" w:type="dxa"/>
          </w:tcPr>
          <w:p>
            <w:pPr>
              <w:pStyle w:val="0"/>
              <w:jc w:val="center"/>
            </w:pPr>
            <w:r>
              <w:rPr>
                <w:sz w:val="20"/>
              </w:rPr>
              <w:t xml:space="preserve">01.003</w:t>
            </w:r>
          </w:p>
        </w:tc>
        <w:tc>
          <w:tcPr>
            <w:tcW w:w="6689" w:type="dxa"/>
          </w:tcPr>
          <w:p>
            <w:pPr>
              <w:pStyle w:val="0"/>
              <w:jc w:val="both"/>
            </w:pPr>
            <w:r>
              <w:rPr>
                <w:sz w:val="20"/>
              </w:rPr>
              <w:t xml:space="preserve">Профессиональный </w:t>
            </w:r>
            <w:hyperlink w:history="0" r:id="rId46" w:tooltip="Приказ Минтруда России от 05.05.2018 N 298н &quot;Об утверждении профессионального стандарта &quot;Педагог дополнительного образования детей и взрослых&quot; (Зарегистрировано в Минюсте России 28.08.2018 N 52016) ------------ Утратил силу или отменен {КонсультантПлюс}">
              <w:r>
                <w:rPr>
                  <w:sz w:val="20"/>
                  <w:color w:val="0000ff"/>
                </w:rPr>
                <w:t xml:space="preserve">стандарт</w:t>
              </w:r>
            </w:hyperlink>
            <w:r>
              <w:rPr>
                <w:sz w:val="20"/>
              </w:rP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5 мая 2018 г. N 298н (зарегистрирован Министерством юстиции Российской Федерации 28 августа 2018 г., регистрационный N 52016)</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1379</w:t>
            <w:br/>
            <w:t>(ред. от 17.05.2021)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1379</w:t>
            <w:br/>
            <w:t>(ред. от 17.05.2021)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BDAA244A82C40C57E204976B0C1BF8AFC8E3EAFBFFC488C531E779F3C79C914AC0647B418C580091282082D29C4BA517B39AC71D17DAC4W7jDR" TargetMode = "External"/>
	<Relationship Id="rId8" Type="http://schemas.openxmlformats.org/officeDocument/2006/relationships/hyperlink" Target="consultantplus://offline/ref=FBBDAA244A82C40C57E204976B0C1BF8AEC9E6E4FDF6C488C531E779F3C79C914AC0647B418C5B009A282082D29C4BA517B39AC71D17DAC4W7jDR" TargetMode = "External"/>
	<Relationship Id="rId9" Type="http://schemas.openxmlformats.org/officeDocument/2006/relationships/hyperlink" Target="consultantplus://offline/ref=FBBDAA244A82C40C57E204976B0C1BF8ADC1E5EBFBFBC488C531E779F3C79C9158C03C77408A45059A3D76D394WCjBR" TargetMode = "External"/>
	<Relationship Id="rId10" Type="http://schemas.openxmlformats.org/officeDocument/2006/relationships/hyperlink" Target="consultantplus://offline/ref=FBBDAA244A82C40C57E204976B0C1BF8AFC8E3EAFBFFC488C531E779F3C79C914AC0647B418C580091282082D29C4BA517B39AC71D17DAC4W7jDR" TargetMode = "External"/>
	<Relationship Id="rId11" Type="http://schemas.openxmlformats.org/officeDocument/2006/relationships/hyperlink" Target="consultantplus://offline/ref=FBBDAA244A82C40C57E204976B0C1BF8AFC8E3EAFBFFC488C531E779F3C79C914AC0647B418C580198282082D29C4BA517B39AC71D17DAC4W7jDR" TargetMode = "External"/>
	<Relationship Id="rId12" Type="http://schemas.openxmlformats.org/officeDocument/2006/relationships/hyperlink" Target="consultantplus://offline/ref=FBBDAA244A82C40C57E204976B0C1BF8AFC8E3EAFBFFC488C531E779F3C79C914AC0647B418C58019A282082D29C4BA517B39AC71D17DAC4W7jDR" TargetMode = "External"/>
	<Relationship Id="rId13" Type="http://schemas.openxmlformats.org/officeDocument/2006/relationships/hyperlink" Target="consultantplus://offline/ref=FBBDAA244A82C40C57E204976B0C1BF8AFC8E3EAFBFFC488C531E779F3C79C914AC0647B418C58019C282082D29C4BA517B39AC71D17DAC4W7jDR" TargetMode = "External"/>
	<Relationship Id="rId14" Type="http://schemas.openxmlformats.org/officeDocument/2006/relationships/hyperlink" Target="consultantplus://offline/ref=FBBDAA244A82C40C57E204976B0C1BF8A8C2E2E6FFF8C488C531E779F3C79C9158C03C77408A45059A3D76D394WCjBR" TargetMode = "External"/>
	<Relationship Id="rId15" Type="http://schemas.openxmlformats.org/officeDocument/2006/relationships/hyperlink" Target="consultantplus://offline/ref=FBBDAA244A82C40C57E204976B0C1BF8AFC8E3EAFBFFC488C531E779F3C79C914AC0647B418C58019D282082D29C4BA517B39AC71D17DAC4W7jDR" TargetMode = "External"/>
	<Relationship Id="rId16" Type="http://schemas.openxmlformats.org/officeDocument/2006/relationships/hyperlink" Target="consultantplus://offline/ref=FBBDAA244A82C40C57E204976B0C1BF8AEC0E5E5FEFEC488C531E779F3C79C914AC0647B418C5B009F282082D29C4BA517B39AC71D17DAC4W7jDR" TargetMode = "External"/>
	<Relationship Id="rId17" Type="http://schemas.openxmlformats.org/officeDocument/2006/relationships/hyperlink" Target="consultantplus://offline/ref=FBBDAA244A82C40C57E204976B0C1BF8AFC8E3EAFBFFC488C531E779F3C79C914AC0647B418C58019F282082D29C4BA517B39AC71D17DAC4W7jDR" TargetMode = "External"/>
	<Relationship Id="rId18" Type="http://schemas.openxmlformats.org/officeDocument/2006/relationships/hyperlink" Target="consultantplus://offline/ref=FBBDAA244A82C40C57E204976B0C1BF8AFC8E3EAFBFFC488C531E779F3C79C914AC0647B418C580299282082D29C4BA517B39AC71D17DAC4W7jDR" TargetMode = "External"/>
	<Relationship Id="rId19" Type="http://schemas.openxmlformats.org/officeDocument/2006/relationships/hyperlink" Target="consultantplus://offline/ref=FBBDAA244A82C40C57E204976B0C1BF8AFC8E3EAFBFFC488C531E779F3C79C914AC0647B418C58029B282082D29C4BA517B39AC71D17DAC4W7jDR" TargetMode = "External"/>
	<Relationship Id="rId20" Type="http://schemas.openxmlformats.org/officeDocument/2006/relationships/hyperlink" Target="consultantplus://offline/ref=FBBDAA244A82C40C57E204976B0C1BF8AFC8E3EAFBFFC488C531E779F3C79C914AC0647B418C58029C282082D29C4BA517B39AC71D17DAC4W7jDR" TargetMode = "External"/>
	<Relationship Id="rId21" Type="http://schemas.openxmlformats.org/officeDocument/2006/relationships/hyperlink" Target="consultantplus://offline/ref=FBBDAA244A82C40C57E204976B0C1BF8AFC8E3EAFBFFC488C531E779F3C79C914AC0647B418C58029F282082D29C4BA517B39AC71D17DAC4W7jDR" TargetMode = "External"/>
	<Relationship Id="rId22" Type="http://schemas.openxmlformats.org/officeDocument/2006/relationships/hyperlink" Target="consultantplus://offline/ref=FBBDAA244A82C40C57E204976B0C1BF8AFC8E3EAFBFFC488C531E779F3C79C914AC0647B418C580291282082D29C4BA517B39AC71D17DAC4W7jDR" TargetMode = "External"/>
	<Relationship Id="rId23" Type="http://schemas.openxmlformats.org/officeDocument/2006/relationships/hyperlink" Target="consultantplus://offline/ref=FBBDAA244A82C40C57E204976B0C1BF8AFC8E3EAFBFFC488C531E779F3C79C914AC0647B418C580399282082D29C4BA517B39AC71D17DAC4W7jDR" TargetMode = "External"/>
	<Relationship Id="rId24" Type="http://schemas.openxmlformats.org/officeDocument/2006/relationships/hyperlink" Target="consultantplus://offline/ref=FBBDAA244A82C40C57E204976B0C1BF8AFC8E3EAFBFFC488C531E779F3C79C914AC0647B418C58039A282082D29C4BA517B39AC71D17DAC4W7jDR" TargetMode = "External"/>
	<Relationship Id="rId25" Type="http://schemas.openxmlformats.org/officeDocument/2006/relationships/header" Target="header2.xml"/>
	<Relationship Id="rId26" Type="http://schemas.openxmlformats.org/officeDocument/2006/relationships/footer" Target="footer2.xml"/>
	<Relationship Id="rId27" Type="http://schemas.openxmlformats.org/officeDocument/2006/relationships/hyperlink" Target="consultantplus://offline/ref=FBBDAA244A82C40C57E204976B0C1BF8AEC9E6E7F7A8938A9464E97CFB97C6815C89687C5F8D591A9A2376WDj1R" TargetMode = "External"/>
	<Relationship Id="rId28" Type="http://schemas.openxmlformats.org/officeDocument/2006/relationships/hyperlink" Target="consultantplus://offline/ref=FBBDAA244A82C40C57E204976B0C1BF8A8C2E2E6FFF8C488C531E779F3C79C9158C03C77408A45059A3D76D394WCjBR" TargetMode = "External"/>
	<Relationship Id="rId29" Type="http://schemas.openxmlformats.org/officeDocument/2006/relationships/hyperlink" Target="consultantplus://offline/ref=FBBDAA244A82C40C57E204976B0C1BF8AFC8E3EAFBFFC488C531E779F3C79C914AC0647B418C580191282082D29C4BA517B39AC71D17DAC4W7jDR" TargetMode = "External"/>
	<Relationship Id="rId30" Type="http://schemas.openxmlformats.org/officeDocument/2006/relationships/hyperlink" Target="consultantplus://offline/ref=FBBDAA244A82C40C57E204976B0C1BF8AFC8E3EAFBFFC488C531E779F3C79C914AC0647B418C580191282082D29C4BA517B39AC71D17DAC4W7jDR" TargetMode = "External"/>
	<Relationship Id="rId31" Type="http://schemas.openxmlformats.org/officeDocument/2006/relationships/hyperlink" Target="consultantplus://offline/ref=FBBDAA244A82C40C57E204976B0C1BF8AFC8E3EAFBFFC488C531E779F3C79C914AC0647B418C580191282082D29C4BA517B39AC71D17DAC4W7jDR" TargetMode = "External"/>
	<Relationship Id="rId32" Type="http://schemas.openxmlformats.org/officeDocument/2006/relationships/hyperlink" Target="consultantplus://offline/ref=FBBDAA244A82C40C57E204976B0C1BF8AFC8E3EAFBFFC488C531E779F3C79C914AC0647B418C580191282082D29C4BA517B39AC71D17DAC4W7jDR" TargetMode = "External"/>
	<Relationship Id="rId33" Type="http://schemas.openxmlformats.org/officeDocument/2006/relationships/hyperlink" Target="consultantplus://offline/ref=FBBDAA244A82C40C57E204976B0C1BF8A8C3E3E6FFFCC488C531E779F3C79C914AC06479488C5050C96721DE97CF58A513B399C501W1j7R" TargetMode = "External"/>
	<Relationship Id="rId34" Type="http://schemas.openxmlformats.org/officeDocument/2006/relationships/hyperlink" Target="consultantplus://offline/ref=FBBDAA244A82C40C57E204976B0C1BF8AFC8E3EAFBFFC488C531E779F3C79C914AC0647B418C5E039F282082D29C4BA517B39AC71D17DAC4W7jDR" TargetMode = "External"/>
	<Relationship Id="rId35" Type="http://schemas.openxmlformats.org/officeDocument/2006/relationships/hyperlink" Target="consultantplus://offline/ref=FBBDAA244A82C40C57E204976B0C1BF8AFC8E3EAFBFFC488C531E779F3C79C914AC0647B418C580191282082D29C4BA517B39AC71D17DAC4W7jDR" TargetMode = "External"/>
	<Relationship Id="rId36" Type="http://schemas.openxmlformats.org/officeDocument/2006/relationships/hyperlink" Target="consultantplus://offline/ref=FBBDAA244A82C40C57E204976B0C1BF8AFC8E3EAFBFFC488C531E779F3C79C914AC0647B418C580191282082D29C4BA517B39AC71D17DAC4W7jDR" TargetMode = "External"/>
	<Relationship Id="rId37" Type="http://schemas.openxmlformats.org/officeDocument/2006/relationships/hyperlink" Target="consultantplus://offline/ref=FBBDAA244A82C40C57E204976B0C1BF8AFC8E3EAFBFFC488C531E779F3C79C914AC0647B418C5E0390282082D29C4BA517B39AC71D17DAC4W7jDR" TargetMode = "External"/>
	<Relationship Id="rId38" Type="http://schemas.openxmlformats.org/officeDocument/2006/relationships/hyperlink" Target="consultantplus://offline/ref=FBBDAA244A82C40C57E204976B0C1BF8A8C2E2E6FFF8C488C531E779F3C79C914AC0647B418C520598282082D29C4BA517B39AC71D17DAC4W7jDR" TargetMode = "External"/>
	<Relationship Id="rId39" Type="http://schemas.openxmlformats.org/officeDocument/2006/relationships/hyperlink" Target="consultantplus://offline/ref=FBBDAA244A82C40C57E204976B0C1BF8AFC8E3EAFBFFC488C531E779F3C79C914AC0647B418C580191282082D29C4BA517B39AC71D17DAC4W7jDR" TargetMode = "External"/>
	<Relationship Id="rId40" Type="http://schemas.openxmlformats.org/officeDocument/2006/relationships/hyperlink" Target="consultantplus://offline/ref=FBBDAA244A82C40C57E204976B0C1BF8AFC8E3EAFBFFC488C531E779F3C79C914AC0647B418C580191282082D29C4BA517B39AC71D17DAC4W7jDR" TargetMode = "External"/>
	<Relationship Id="rId41" Type="http://schemas.openxmlformats.org/officeDocument/2006/relationships/hyperlink" Target="consultantplus://offline/ref=FBBDAA244A82C40C57E204976B0C1BF8AFC8E3EAFBFFC488C531E779F3C79C914AC0647B418C5E0C9B282082D29C4BA517B39AC71D17DAC4W7jDR" TargetMode = "External"/>
	<Relationship Id="rId42" Type="http://schemas.openxmlformats.org/officeDocument/2006/relationships/hyperlink" Target="consultantplus://offline/ref=FBBDAA244A82C40C57E204976B0C1BF8AFC8E3EAFBFFC488C531E779F3C79C914AC0647B418C580191282082D29C4BA517B39AC71D17DAC4W7jDR" TargetMode = "External"/>
	<Relationship Id="rId43" Type="http://schemas.openxmlformats.org/officeDocument/2006/relationships/hyperlink" Target="consultantplus://offline/ref=FBBDAA244A82C40C57E204976B0C1BF8AFC8E3EAFBFFC488C531E779F3C79C914AC0647B418C580191282082D29C4BA517B39AC71D17DAC4W7jDR" TargetMode = "External"/>
	<Relationship Id="rId44" Type="http://schemas.openxmlformats.org/officeDocument/2006/relationships/hyperlink" Target="consultantplus://offline/ref=FBBDAA244A82C40C57E204976B0C1BF8A8C2E2E6FFF8C488C531E779F3C79C914AC0647B418C53049B282082D29C4BA517B39AC71D17DAC4W7jDR" TargetMode = "External"/>
	<Relationship Id="rId45" Type="http://schemas.openxmlformats.org/officeDocument/2006/relationships/hyperlink" Target="consultantplus://offline/ref=FBBDAA244A82C40C57E204976B0C1BF8AFC8E3EAFBFFC488C531E779F3C79C914AC0647B418C5E0C9C282082D29C4BA517B39AC71D17DAC4W7jDR" TargetMode = "External"/>
	<Relationship Id="rId46" Type="http://schemas.openxmlformats.org/officeDocument/2006/relationships/hyperlink" Target="consultantplus://offline/ref=FBBDAA244A82C40C57E204976B0C1BF8AFC1E4EAFCF7C488C531E779F3C79C914AC0647B418C5B0598282082D29C4BA517B39AC71D17DAC4W7jD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27.10.2014 N 1379
(ред. от 17.05.2021)
"Об утверждении федерального государственного образовательного стандарта среднего профессионального образования по специальности 53.02.02 Музыкальное искусство эстрады (по видам)"
(Зарегистрировано в Минюсте России 24.11.2014 N 34870)</dc:title>
  <dcterms:created xsi:type="dcterms:W3CDTF">2022-12-16T17:35:22Z</dcterms:created>
</cp:coreProperties>
</file>