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27.10.2014 N 1387</w:t>
              <w:br/>
              <w:t xml:space="preserve">(ред. от 17.05.2021)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53.02.07 Теория музыки"</w:t>
              <w:br/>
              <w:t xml:space="preserve">(Зарегистрировано в Минюсте России 24.11.2014 N 34897)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24 ноября 2014 г. N 34897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2014 г. N 1387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53.02.07 ТЕОРИЯ МУЗЫКИ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17.05.2021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53.02.07 Теория музыки.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8.06.2010 N 72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002 Теория музыки&quot; (Зарегистрировано в Минюсте РФ 11.08.2010 N 1811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июня 2010 г. N 725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073002 Теория музыки" (зарегистрирован Министерством юстиции Российской Федерации 11 августа 2010 г., регистрационный N 18117).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2014 г. N 1387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53.02.07 ТЕОРИЯ МУЗЫКИ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17.05.2021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53.02.07 Теория музыки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53.02.07 Теория музыки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2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При разработке программы подготовки специалистов среднего звена по специальности 53.02.07 Теория музыки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history="0" w:anchor="P1011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федеральному государственному образовательному стандарту среднего профессионального образования.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3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 получения СПО по специальности 53.02.07 Теория музыки углубленной подготовки в очной форме обучения и присваиваемые квалификации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91"/>
        <w:gridCol w:w="3643"/>
        <w:gridCol w:w="3454"/>
      </w:tblGrid>
      <w:tr>
        <w:tc>
          <w:tcPr>
            <w:tcW w:w="3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3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Преподаватель, организатор музыкально-просветительской деятельности</w:t>
            </w:r>
          </w:p>
        </w:tc>
        <w:tc>
          <w:tcPr>
            <w:tcW w:w="3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музыкально-теоретической области, в области художественной культуры, уровень владения фортепиано.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Области профессиональной деятельности, в которых выпускники, освоившие ППССЗ, могут осуществлять профессиональную деятельность: 01 Образование и наука; 04 Культура, искусство &lt;4&gt;.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15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7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программы образовательных организаций дополнительного образования детей (детских школ искусств по видам искусств), общеобразовательных организаций, профессиональных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по образовательным программам образовательных организаций дополнительного образования детей (детских школ искусств по видам искусств), общеобразовательных организаций, профессиональных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творческие коллективы;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музыкальные произведения разных эпох и стилей;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слушатели и зрители театров и концертных залов;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театральные и концертные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культуры,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Преподаватель, организатор музыкально-просветительской деятельности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Организационная, музыкально-просветительская, репетиционно-концертная деятельность в творческом коллективе.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Корреспондентская деятельность в средствах массовой информации сферы музыкальной культуры.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Преподаватель, организатор музыкально-просветительской деятельности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эффективно общаться с коллегами, руководством.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Использовать знания по финансовой грамотности, планировать предпринимательскую деятельность в профессиональной сфере.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Преподаватель, организатор музыкально-просветительской деятельности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Педагогическая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Осваивать учебно-педагогический репертуар.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Применять классические и современные методы преподавания музыкально-теоретических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Использовать индивидуальные методы и приемы работы в классе музыкально-теоретических дисциплин с учетом возрастных, психологических и физиологических особенностей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Пользоваться учебно-методической литературой, формировать, критически оценивать и обосновывать собственные приемы и методы преподавания.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Организационная, музыкально-просветительская, репетиционно-концертная деятельность в творческом коллективе.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Применять базовые знания принципов организации труда с учетом специфики деятельности педагогических и творческих коллективов.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Использовать базовые нормативные правовые знания в деятельности специалиста по организационной работе в организациях культуры и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Разрабатывать лекционно-концертные программы с учетом специфики восприятия различных возрастных групп слушателей.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Владеть культурой устной и письменной речи, профессиональной терминологией.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Осуществлять лекционно-концертную работу в условиях концертной аудитории и студии звукозаписи.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Использовать различные формы связи с общественностью с целью музыкального просветительства.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Выполнять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Корреспондентская деятельность в средствах массовой информации сферы музыкальной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Разрабатывать информационные материалы о событиях и фактах в области культуры и искусства для публикаций в печатных средствах массовой информации (далее - СМИ), использования на телевидении, радио, в сетевых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Собирать и обрабатывать материалы о событиях и явлениях художественной культуры через использование современных 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Использовать корректорские и редакторские навыки в работе с музыкальными и литературными текстами.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теоретический и исполнительский анализ музыкального произведения, применять базовые теоретические знания в музыкально-корреспондентской деятельности.</w:t>
      </w:r>
    </w:p>
    <w:p>
      <w:pPr>
        <w:pStyle w:val="0"/>
        <w:jc w:val="both"/>
      </w:pPr>
      <w:r>
        <w:rPr>
          <w:sz w:val="20"/>
        </w:rPr>
      </w:r>
    </w:p>
    <w:bookmarkStart w:id="161" w:name="P161"/>
    <w:bookmarkEnd w:id="161"/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учебный цикл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bookmarkStart w:id="184" w:name="P184"/>
    <w:bookmarkEnd w:id="184"/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4479"/>
        <w:gridCol w:w="1474"/>
        <w:gridCol w:w="1304"/>
        <w:gridCol w:w="2211"/>
        <w:gridCol w:w="1701"/>
      </w:tblGrid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предметных областей, учебных циклов, разделов, модулей, требования к знаниям, умениям, практическому опыту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(час/нед.)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учебных предметов, дисциплин, междисциплинарных курсов, учебных практик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ОУЦ.00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Общеобразовательный учебный цикл, реализующий федеральный государственный образовательный стандарт среднего общего образования.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устанавливаются для учебных предметов на базовом и углубленном уровнях.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ОУП.00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Обязательные предметные области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"Русский язык и литература"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устойчивого интереса к чтению как средству познания других культур, уважительного отношения к ним;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приобщение к российскому литературному наследию и через него - к сокровищам отечественной и мировой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чувства причастности к российским свершениям, традициям и осознание исторической преемственности поколений;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ОУП.02. Литература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"Родной язык и родная литература"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"Родной язык и родная литература"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приобщение к литературному наследию и через него - к сокровищам отечественной и мировой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чувства причастности к свершениям, традициям своего народа и осознание исторической преемственности поколений;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Родная литература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"Иностранные языки"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изучения предметной области "Иностранные языки" должны отражать: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умение выделять общее и различное в культуре родной страны и страны/стран изучаемого языка;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"Общественные науки"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"Общественные науки"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</w:t>
            </w:r>
            <w:hyperlink w:history="0"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Конституцией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понимание роли России в многообразном, быстро меняющемся глобальном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целостного восприятия всего спектра природных, экономических, социальных реалий;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владение знаниями о многообразии взглядов и теорий по тематике общественных наук.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применение на практике нормы антикоррупционного законодательства;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10 - 12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"Математика и информатика"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"Математика и информатика"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представлений о социальных, культурных и исторических факторах становления математики и информатики;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основ логического, алгоритмического и математического мышления;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умений применять полученные знания при решении различных задач;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ОУП.06.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"Естественные науки"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"Естественные науки" должно обеспечить: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сформированность основ целостной научной картины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понимания взаимосвязи и взаимозависимости естественных наук;</w:t>
            </w:r>
          </w:p>
          <w:p>
            <w:pPr>
              <w:pStyle w:val="0"/>
            </w:pPr>
            <w:r>
              <w:rPr>
                <w:sz w:val="20"/>
              </w:rPr>
              <w:t xml:space="preserve"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навыков учебной, проектно-исследовательской, творческой деятельности, мотивации обучающихся к саморазвитию;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сформированность умений анализировать, оценивать, проверять на достоверность и обобщать научную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ОУП.07.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Естествознание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ОУП.08.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Астрономия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Предметная область "Физическая культура, экология и основы безопасности жизнедеятельности"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Изучение предметной области "Физическая культура, экология и основы безопасности жизнедеятельности" должно обеспечить: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знание правил и владение навыками поведения в опасных и чрезвычайных ситуациях природного, социального и техногенного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умение действовать индивидуально и в группе в опасных и чрезвычайных ситуациях.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ОУП.09.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ОУП.10.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Профильные учебные предметы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профильных учебных предметов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узнавать изученные произведения и соотносить их с определенной эпохой, стилем, направлением;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стилевые и сюжетные связи между произведениями разных видов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пользоваться различными источниками информации о мировой художественной культуре;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учебные и творческие задания (доклады, сообщения);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выбора путей своего культурного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личного и коллективного досуга;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выражения собственного суждения о произведениях классики и современного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самостоятельного художественного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и жанры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изученные направления и стили мировой художественной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шедевры мировой художественной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языка различных видов искусства;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мировой культуры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2.5, 3.2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поиск исторической информации в источниках разного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историческую информацию, представленную в разных формах (текстах, картах, таблицах, схемах, аудиовизуальных рядах);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 исторической информации факты и мнения, исторические описания и исторические объяснения;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причинно-следственные связи между явлениями;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пространственные и временные рамки изучаемых исторических процессов и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факты, процессы и явления, характеризующие целостность отечественной и всемирной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периодизацию всемирной и отечественной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версии и трактовки важнейших проблем отечественной и всемирной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историческую обусловленность современных общественных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исторического пути России, ее роль в мировом сообществе;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10, 11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музыкальную и поэтическую стороны народного музыкального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определить связь творчества профессиональных композиторов с народными национальными истоками;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исполнять произведения народного музыкального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жанры отечественного народного музыкального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условия возникновения и бытования различных жанров народного музыкального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специфику средств выразительности музыкального фольклора;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национальной народной музыки и ее влияние на специфические черты композиторских школ;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историческую периодизацию и жанровую систему отечественной народной музыкальной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методологию исследования народного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Народная музыкальная культура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1.1 - 1.8, 2.2, 2.4, 2.8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работать с литературными источниками и нотным материалом;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письменной или устной форме излагать свои мысли о музыке, жизни и творчестве композиторов или делать общий исторический обзор, разбирать конкретное музыкальное произведение;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на слух фрагменты того или иного изученного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этапы развития музыки, формирование национальных композиторских школ;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исторического развития отечественного музыкального искусства и формирование современного русского музыкального стиля от древности к XX в.;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направления, проблемы и тенденции развития русского музыкального искусства в XX в.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Музыкальная литература (зарубежная и отечественная)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 ПК 1.1 - 1.8, 2.2, 2.4, 2.8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философии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1, 3 - 8, 11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демонстрировать гражданско-патриотическую позицию;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конфликтов в конце XX - начале XXI вв.;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1, 3, 4, 6, 8, 11</w:t>
            </w:r>
          </w:p>
        </w:tc>
      </w:tr>
      <w:t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 общения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1.1 - 1.9</w:t>
            </w:r>
          </w:p>
        </w:tc>
      </w:tr>
      <w:tr>
        <w:tc>
          <w:tcPr>
            <w:tcW w:w="136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1.8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2 - 4, 6, 8, 9</w:t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музыкальных произведениях различных направлений, стилей и жанров;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теоретический и исполнительский анализ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характеризовать выразительные средства в контексте содержания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незнакомое музыкальное произведение по следующим параметрам: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стилевые особенности, жанровые черты, особенности формообразования, фактурные, метроритмические, ладовые особенности;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сравнительный анализ различных редакций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работать со звукозаписывающей аппаратурой;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и значении музыкального искусства в системе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исторические периоды развития музыкальной культуры, основные направления, стили и жанры;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этапы развития отечественной и зарубежной музыки от музыкального искусства древности и античного периода до современного периода, включая музыкальное искусство XX - XXI веков;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национальных традиций, фольклорные истоки музыки;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творческие биографии крупнейших русских и зарубежных композиторов;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Музыкальная литература (зарубежная и отечественная)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 ПК 1.1 - 1.8, 2.2, 2.4 - 2,6, 2.8, 3.3, 3.4</w:t>
            </w:r>
          </w:p>
        </w:tc>
      </w:tr>
      <w:tr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программный минимум произведений симфонического, оперного, камерно-вокального, камерно-инструментального и других жанров музыкального искусства (слуховые представления и нотный текст);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теоретические основы музыкального искусства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сольфеджировать одноголосные - четырехголосные музыкальные примеры;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сочинять подголоски или дополнительные голоса в зависимости от жанровых особенностей музыкального примера;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записывать музыкальные построения в соответствии с программными требованиями, используя навыки слухового анализа;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гармонизовать мелодии в различных стилях и жанрах, включая полифонические;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слышать и анализировать гармонические и интервальные цепочки;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доводить предложенный мелодический или гармонический фрагмент до законченного построения;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навыки владения элементами музыкального языка на клавиатуре и в письменном виде;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теоретический анализ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ладовых систем;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функциональной гармонии;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закономерности формообразования;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формы развития музыкального слуха: диктант, слуховой анализ, интонационные упражнения, сольфеджирование;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ОП.02. Сольфеджио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1.1 - 1.8, 2.2, 2.4, 2.8, 3.3, 3.4</w:t>
            </w:r>
          </w:p>
        </w:tc>
      </w:tr>
      <w:tr>
        <w:tc>
          <w:tcPr>
            <w:tcW w:w="136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гармонической системы (модальной и функциональной стороны гармонии);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фактурного изложения материала (типов фактур);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навыки владения элементами музыкального языка на клавиатуре и в письменном виде;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понятия звукоряда и лада, интервалов и аккордов, диатоники и хроматики, отклонения и модуляции, тональной и модальной системы;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типы фактур;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типы изложения музыкального материала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ОП.03. Элементарная теория музыки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1.1 - 1.8, 2.2, 2.4, 2.8, 3.3, 3.4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изучаемые средства в упражнениях на фортепиано, играть гармонические последовательности в различных стилях и жанрах;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изучаемые средства в письменных заданиях на гармонизацию;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ОП.04. Гармония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1.1 - 1.8, 2.2, 2.4, 2.8, 3.3, 3.4</w:t>
            </w:r>
          </w:p>
        </w:tc>
      </w:tr>
      <w:tr>
        <w:tc>
          <w:tcPr>
            <w:tcW w:w="136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анализ музыкальной формы;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рассматривать музыкальное произведение в единстве содержания и формы;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рассматривать музыкальные произведения в связи с жанром, стилем эпохи и авторским стилем композитора;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музыкальные формы эпохи барокко;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формы классической музыки;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период;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простые и сложные формы;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вариационные формы;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сонатную форму и ее разновидности;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рондо и рондо-сонату;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циклические формы;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контрастно-составные и смешанные формы;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функции частей музыкальной формы;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специфику формообразования в вокальных произведениях;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ОП.05. Анализ музыкальных произведений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1.1 - 1.8, 2.2, 2.4, 2.8, 3.3, 3.4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работать с музыкальным фольклором, владеть навыками его записи и расшифровки;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практические навыки исполнения народных песен в педагогической практике по сольфеджио, музыкальной литературе;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синкретическую природу фольклора;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историческую периодизацию отечественного фольклора;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этапы развития западноевропейского фольклора;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методики исследования народного музыкального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жанры народного музыкального творчества отечественного и зарубежного;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ОП.06. Народное музыкальное творчество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1.1 - 1.8, 2.2, 2.4, 2.8, 3.3, 3.4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гармонический анализ современного музыкального произведения, характеризовать гармонические средства в контексте содержания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эстетические принципы современного музыкального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технические и выразительные возможности языка современной музыки;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вертикальные структуры, ладовые формы, принципы тональной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современные техники композиции;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ОП.07. Современная гармония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1.1 - 1.8, 2.2, 2.4, 2.8, 3.3, 3.4</w:t>
            </w:r>
          </w:p>
        </w:tc>
      </w:tr>
      <w:tr>
        <w:tc>
          <w:tcPr>
            <w:tcW w:w="136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письменных заданиях демонстрировать практические умения и навыки использования полифонических форм, приемов, методов развития в соответствии с программными требованиями;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теоретические сведения о жанрах и принципах полифонической музыки в анализе полифонических произведений: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понятие полифонии как ансамбля мелодий, взаимодействующих на интонационной основе;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исторические этапы развития полифонической музыки;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строгий и свободный стили;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жанры и принципы формообразования полифонической музыки;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виды полифонии: имитационную, разнотемную и подголосочную;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ОП.08. Полифония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1.1 - 1.8, 2.2, 2.4, 2.8, 3.3, 3.4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исполнять произведения разных жанров и стилей из репертуарного списка программных требований;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фортепиано для ознакомления с музыкальной литературой, для теоретического анализа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читать с листа произведения из репертуара образовательных организаций дополнительного образования детей (детских школ искусств по видам искусств), несложные ансамблевые произведения в соответствии с программными требованиями;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аккомпанировать голосу и инструментальной партии в музыкальных произведениях средней сложности;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исполнительский репертуар в соответствии с программными требованиями;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инструктивную литературу в соответствии с программными требованиями;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приемы и этапы разбора нотного текста;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приемы развития игрового аппарата;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ОП.09. Фортепиано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1.1 - 1.8, 2.2, 2.4, 2.8, 3.3, 3.4</w:t>
            </w:r>
          </w:p>
        </w:tc>
      </w:tr>
      <w:tr>
        <w:tc>
          <w:tcPr>
            <w:tcW w:w="13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оказывать первую (доврачебную) медицинскую помощь;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и правила оказания первой (доврачебной) медицинской помощи.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4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Педагогическая деятельность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обучения обучающихся с учетом базовых основ педагогики;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обучения обучающихся по музыкально-теоретическим дисциплинам с учетом их возраста и уровня подготовки;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делать педагогический анализ ситуации в классе по изучению музыкально-теоретических дисциплин;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теоретические сведения о личности и межличностных отношениях в педагогической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учебно-методический анализ литературы по музыкально-теоретическим дисциплинам;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классические и современные методики преподавания музыкально-теоретических дисциплин;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планировать развитие профессиональных навыков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теории воспитания 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психолого-педагогические особенности работы с детьми дошкольного и школьного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к личности педагога;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исторические этапы развития музыкального образования в России и за рубежом;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наиболее известные методические системы обучения в области музыкально-теоретических дисциплин (отечественные и зарубежные);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технику и приемы общения (слушания, убеждения) с учетом возрастных и индивидуальных особенностей собеседников;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организации педагогического наблюдения, других методов педагогической диагностики, принципы и приемы интерпретации полученных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МДК.01.01 Педагогические основы преподавания творческих дисциплин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МДК.01.02. Учебно-методическое обеспечение учебного процесса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4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Организационная, музыкально-просветительская, репетиционно-концертная деятельность в творческом коллективе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работы с компьютерными программами обработки нотного текста и звукового материала;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записи исполнения музыкальных произведений с использованием компьютерных технологий;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организационной работы в творческом коллективе;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репетиционно-концертной работы в творческом коллективе;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музыкально-просветительской работы в организациях культуры 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выступлений на различных концертных площадках с лекциями и в концертах разных жанров;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делать компьютерный набор нотного текста в современных программах;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программы цифровой обработки звука;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частой смене компьютерных программ;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формировать рациональную структуру финансовых средств организации культуры 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делать общую оценку финансового положения и перспектив развития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информационные ресурсы и средства массовой информации для широкого освещения деятельности организаций культуры 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формировать лекционно-концертные программы с учетом восприятия слушателей различных возрастных групп;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целостный анализ музыкального произведения и его исполнения в процессе работы над концертной программой;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вести концертную программу в условиях концертной аудитории и студии звукозаписи;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организации труда с учетом специфики работы педагогических и творческих коллективов;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характерные черты современного менеджмента;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цикл менеджмента;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базовые нормативно-правовые материалы по организационной работе в организациях культуры 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стадии планирования;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взаимодействия с государственными и общественными организациями;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использования компьютерной техники в сфере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наиболее употребимые компьютерные программы для записи нотного текста;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MIDI-технологий;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специфику использования приемов актерского мастерства на концертной эстраде;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сценической подготовки и сценической речи;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лекторской работы с различными типами аудитории.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МДК.02.01. Основы организационной деятельности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2.1 - 2.8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МДК.02.02. Основы музыкально-просветительской и творческой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Корреспондентская деятельность в средствах массовой информации сферы музыкальной культуры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разработки информационных материалов о событиях и фактах в области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публикации корреспондентских материалов разных жанров в средствах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теоретический и исполнительский анализ музыкального произведения для использования его в контексте литературных жанров;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базовые музыкально-теоретические знания в корреспондентской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готовить информационные материалы по текущим событиям музыкальной жизни, осуществлять сбор информации об актуальных событиях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исторические этапы развития музыкальной критики (отечественной и зарубежной);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важнейшие музыкально-критические издания (отечественные и зарубежные);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корректорской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общие сведения о современных формах музыкальной журналистики (газетно-журнальная, радиотелевизионная, интернет-журналистика).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МДК.03.01. Основы журналистикой деятельности в области музыкального искусства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4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УП.01. Музыкальная литература, в том числе учебная практика по педагогической работе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1.1 - 1.9, 2.1 - 2.8, 3.1 - 3.4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УП.02. Гармония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УП.03. Анализ музыкальных произведений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УП.04. Полифония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УП.05. Сольфеджио и ритмика, в том числе учебная практика по педагогической работе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УП.06. Инструментовка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47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1 - 9, 11, 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1.1 - 1.9, 2.1 - 2.8, 3.1 - 3.4</w:t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выпускной квалификационной работы (дипломная работа)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ГИА.03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ГИА.04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sectPr>
          <w:headerReference w:type="default" r:id="rId25"/>
          <w:headerReference w:type="first" r:id="rId25"/>
          <w:footerReference w:type="default" r:id="rId26"/>
          <w:footerReference w:type="first" r:id="rId2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7"/>
        <w:gridCol w:w="2211"/>
      </w:tblGrid>
      <w:tr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Общеобразовательный учебный цикл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циклам, в том числе учебная практика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 нед.</w:t>
            </w:r>
          </w:p>
        </w:tc>
      </w:tr>
      <w:tr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нед.</w:t>
            </w:r>
          </w:p>
        </w:tc>
      </w:tr>
      <w:tr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0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Выполнение курсового проекта (работы) рассматривается как вид учебной работы по дисциплине (дисциплинам) профессионального учебного цикла и (или) профессиональному модулю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Консультации для обучающихся в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В период обучения с юношами проводятся учебные сборы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3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</w:t>
      </w:r>
      <w:hyperlink w:history="0" r:id="rId3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Прием на ППССЗ по специальности 53.02.07 Теория музыки осуществляется при условии владения поступающим объемом знаний и умений в соответствии с требованиями к выпускникам образовательных организаций дополнительного образования детей (детских школах искусств по видам искусств).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При реализации ППССЗ необходимо планировать работу концертмейстеров в объеме не более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на обучение по специальности 53.02.07 Теория музыки необходимо учитывать условие комплектования обучающихся в группы не менее 3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приема осуществляется при условии формирования групп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занятия - не более 25 человек из обучающихся данного курса одной или, при необходимости, нескольких специальностей;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дисциплинам "Музыкальная литература", "Народная музыкальная культура" - не более 15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от 2 до 8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индивидуальные занятия - 1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проводится рассредоточенно по всему периоду обучения в форме учебно-практических аудиторных занятий, дополняющих междисциплинарные курсы. &lt;7&gt;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7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Дисциплины учебной практики представлены в </w:t>
      </w:r>
      <w:hyperlink w:history="0" w:anchor="P161" w:tooltip="VI. ТРЕБОВАНИЯ К СТРУКТУРЕ ПРОГРАММЫ ПОДГОТОВКИ">
        <w:r>
          <w:rPr>
            <w:sz w:val="20"/>
            <w:color w:val="0000ff"/>
          </w:rPr>
          <w:t xml:space="preserve">разделе VI</w:t>
        </w:r>
      </w:hyperlink>
      <w:r>
        <w:rPr>
          <w:sz w:val="20"/>
        </w:rPr>
        <w:t xml:space="preserve">. Требования к структуре программы подготовки специалистов среднего звена, </w:t>
      </w:r>
      <w:hyperlink w:history="0" w:anchor="P184" w:tooltip="Структура программы подготовки специалистов среднего звена">
        <w:r>
          <w:rPr>
            <w:sz w:val="20"/>
            <w:color w:val="0000ff"/>
          </w:rPr>
          <w:t xml:space="preserve">Таблица 2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Производственная практика включает в себя исполнительскую и педагогическую практики: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исполнительская практика проводится рассредоточенно, концентрированно и (или) в течение всего периода обучения и представляет собой самостоятельную работу обучающихся по подготовке самостоятельных работ и концертных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педагогическая практика проводится рассредоточенно по всему периоду обучения в виде ознакомления с методикой обучения по музыкально-теоретическим дисциплинам.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Базами педагогической практики должны быть 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каждой дисциплине, модулю из расчета одно печатное и (или) электронное учебное издание по каждой дисциплине, модулю на одного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использует учебники, учебные пособия, а также издания музыкальных произведений, сборники и хрестоматии, партитуры, клавиры оперных, хоровых и оркестровых произведений, предусмотренные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>
      <w:pPr>
        <w:pStyle w:val="0"/>
        <w:jc w:val="both"/>
      </w:pPr>
      <w:r>
        <w:rPr>
          <w:sz w:val="20"/>
        </w:rPr>
        <w:t xml:space="preserve">(п. 7.18 в ред. </w:t>
      </w:r>
      <w:hyperlink w:history="0" r:id="rId39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4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&lt;8&gt;.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2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7.20.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истории, географии и обществознания;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мировой художественной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музыкально-теоретических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музыкальной литературы.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классы: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индивидуальных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групповых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оркестровых и ансамблевых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 с 1 сентября 2021 года. - </w:t>
      </w:r>
      <w:hyperlink w:history="0" r:id="rId43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17.05.2021 N 253.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концертный зал от 100 посадочных мест с концертными роялями, пультами и звукотехническим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малый концертный зал от 30 посадочных мест с концертными роялями, пультами и звукотехническим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Интернет, помещения, соответствующие профилю подготовки, для работы со специализированными материалами (фонотека, видеотека, фильмотека, просмотровый видеозал).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MIDI-клавиатурами и соответствующим программным обеспечением.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образовательной организации должны быть обеспечены условия для содержания, обслуживания и ремонта музыкальных инструментов.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7.21.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5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4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- "Музыкальная литература";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"Теория музыки";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профессиональному модулю "Педагогическая деятельность".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федеральному государственному</w:t>
      </w:r>
    </w:p>
    <w:p>
      <w:pPr>
        <w:pStyle w:val="0"/>
        <w:jc w:val="right"/>
      </w:pPr>
      <w:r>
        <w:rPr>
          <w:sz w:val="20"/>
        </w:rPr>
        <w:t xml:space="preserve">образовательному стандарту среднего</w:t>
      </w:r>
    </w:p>
    <w:p>
      <w:pPr>
        <w:pStyle w:val="0"/>
        <w:jc w:val="right"/>
      </w:pPr>
      <w:r>
        <w:rPr>
          <w:sz w:val="20"/>
        </w:rPr>
        <w:t xml:space="preserve">профессионального образования</w:t>
      </w:r>
    </w:p>
    <w:p>
      <w:pPr>
        <w:pStyle w:val="0"/>
        <w:jc w:val="right"/>
      </w:pPr>
      <w:r>
        <w:rPr>
          <w:sz w:val="20"/>
        </w:rPr>
        <w:t xml:space="preserve">по специальности 53.02.07</w:t>
      </w:r>
    </w:p>
    <w:p>
      <w:pPr>
        <w:pStyle w:val="0"/>
        <w:jc w:val="right"/>
      </w:pPr>
      <w:r>
        <w:rPr>
          <w:sz w:val="20"/>
        </w:rPr>
        <w:t xml:space="preserve">Теория музыки,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2014 г. N 1387</w:t>
      </w:r>
    </w:p>
    <w:p>
      <w:pPr>
        <w:pStyle w:val="0"/>
        <w:jc w:val="both"/>
      </w:pPr>
      <w:r>
        <w:rPr>
          <w:sz w:val="20"/>
        </w:rPr>
      </w:r>
    </w:p>
    <w:bookmarkStart w:id="1011" w:name="P1011"/>
    <w:bookmarkEnd w:id="101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СТАНДАРТОВ, СООТВЕТСТВУЮЩИХ</w:t>
      </w:r>
    </w:p>
    <w:p>
      <w:pPr>
        <w:pStyle w:val="2"/>
        <w:jc w:val="center"/>
      </w:pPr>
      <w:r>
        <w:rPr>
          <w:sz w:val="20"/>
        </w:rPr>
        <w:t xml:space="preserve">ПРОФЕССИОНАЛЬНОЙ ДЕЯТЕЛЬНОСТИ ВЫПУСКНИКОВ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СПЕЦИАЛЬНОСТИ 53.02.07 ТЕОРИЯ МУЗЫКИ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7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17.05.2021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7257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профессионального стандарта</w:t>
            </w:r>
          </w:p>
        </w:tc>
        <w:tc>
          <w:tcPr>
            <w:tcW w:w="7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профессионального стандарта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01.003</w:t>
            </w:r>
          </w:p>
        </w:tc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8" w:tooltip="Приказ Минтруда России от 05.05.2018 N 298н &quot;Об утверждении профессионального стандарта &quot;Педагог дополнительного образования детей и взрослых&quot; (Зарегистрировано в Минюсте России 28.08.2018 N 5201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1387</w:t>
            <w:br/>
            <w:t>(ред. от 17.05.2021)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1387</w:t>
            <w:br/>
            <w:t>(ред. от 17.05.2021)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66D265F9A5566F49B6D57BF94AFF9669340BAE096506090FA045102FE908C2BE1EEB1CE8A4342FA620761F52CAA1983A45C33900A537A01zAn4R" TargetMode = "External"/>
	<Relationship Id="rId8" Type="http://schemas.openxmlformats.org/officeDocument/2006/relationships/hyperlink" Target="consultantplus://offline/ref=F66D265F9A5566F49B6D57BF94AFF9669241BFEE90596090FA045102FE908C2BE1EEB1CE8A4242FC610761F52CAA1983A45C33900A537A01zAn4R" TargetMode = "External"/>
	<Relationship Id="rId9" Type="http://schemas.openxmlformats.org/officeDocument/2006/relationships/hyperlink" Target="consultantplus://offline/ref=F66D265F9A5566F49B6D57BF94AFF9669149BEEB93526090FA045102FE908C2BF3EEE9C28B445CF9611237A46AzFnDR" TargetMode = "External"/>
	<Relationship Id="rId10" Type="http://schemas.openxmlformats.org/officeDocument/2006/relationships/hyperlink" Target="consultantplus://offline/ref=F66D265F9A5566F49B6D57BF94AFF9669340BAE096506090FA045102FE908C2BE1EEB1CE8A4342FA620761F52CAA1983A45C33900A537A01zAn4R" TargetMode = "External"/>
	<Relationship Id="rId11" Type="http://schemas.openxmlformats.org/officeDocument/2006/relationships/hyperlink" Target="consultantplus://offline/ref=F66D265F9A5566F49B6D57BF94AFF9669340BAE096506090FA045102FE908C2BE1EEB1CE8A4342FA610761F52CAA1983A45C33900A537A01zAn4R" TargetMode = "External"/>
	<Relationship Id="rId12" Type="http://schemas.openxmlformats.org/officeDocument/2006/relationships/hyperlink" Target="consultantplus://offline/ref=F66D265F9A5566F49B6D57BF94AFF9669340BAE096506090FA045102FE908C2BE1EEB1CE8A4342FA670761F52CAA1983A45C33900A537A01zAn4R" TargetMode = "External"/>
	<Relationship Id="rId13" Type="http://schemas.openxmlformats.org/officeDocument/2006/relationships/hyperlink" Target="consultantplus://offline/ref=F66D265F9A5566F49B6D57BF94AFF9669340BAE096506090FA045102FE908C2BE1EEB1CE8A4342FA650761F52CAA1983A45C33900A537A01zAn4R" TargetMode = "External"/>
	<Relationship Id="rId14" Type="http://schemas.openxmlformats.org/officeDocument/2006/relationships/hyperlink" Target="consultantplus://offline/ref=F66D265F9A5566F49B6D57BF94AFF966944ABBEC92576090FA045102FE908C2BF3EEE9C28B445CF9611237A46AzFnDR" TargetMode = "External"/>
	<Relationship Id="rId15" Type="http://schemas.openxmlformats.org/officeDocument/2006/relationships/hyperlink" Target="consultantplus://offline/ref=F66D265F9A5566F49B6D57BF94AFF9669340BAE096506090FA045102FE908C2BE1EEB1CE8A4342FA640761F52CAA1983A45C33900A537A01zAn4R" TargetMode = "External"/>
	<Relationship Id="rId16" Type="http://schemas.openxmlformats.org/officeDocument/2006/relationships/hyperlink" Target="consultantplus://offline/ref=F66D265F9A5566F49B6D57BF94AFF9669248BCEF93516090FA045102FE908C2BE1EEB1CE8A4242FC640761F52CAA1983A45C33900A537A01zAn4R" TargetMode = "External"/>
	<Relationship Id="rId17" Type="http://schemas.openxmlformats.org/officeDocument/2006/relationships/hyperlink" Target="consultantplus://offline/ref=F66D265F9A5566F49B6D57BF94AFF9669340BAE096506090FA045102FE908C2BE1EEB1CE8A4342FA6A0761F52CAA1983A45C33900A537A01zAn4R" TargetMode = "External"/>
	<Relationship Id="rId18" Type="http://schemas.openxmlformats.org/officeDocument/2006/relationships/hyperlink" Target="consultantplus://offline/ref=F66D265F9A5566F49B6D57BF94AFF9669340BAE096506090FA045102FE908C2BE1EEB1CE8A4342FB600761F52CAA1983A45C33900A537A01zAn4R" TargetMode = "External"/>
	<Relationship Id="rId19" Type="http://schemas.openxmlformats.org/officeDocument/2006/relationships/hyperlink" Target="consultantplus://offline/ref=F66D265F9A5566F49B6D57BF94AFF9669340BAE096506090FA045102FE908C2BE1EEB1CE8A4342FB660761F52CAA1983A45C33900A537A01zAn4R" TargetMode = "External"/>
	<Relationship Id="rId20" Type="http://schemas.openxmlformats.org/officeDocument/2006/relationships/hyperlink" Target="consultantplus://offline/ref=F66D265F9A5566F49B6D57BF94AFF9669340BAE096506090FA045102FE908C2BE1EEB1CE8A4342FB650761F52CAA1983A45C33900A537A01zAn4R" TargetMode = "External"/>
	<Relationship Id="rId21" Type="http://schemas.openxmlformats.org/officeDocument/2006/relationships/hyperlink" Target="consultantplus://offline/ref=F66D265F9A5566F49B6D57BF94AFF9669340BAE096506090FA045102FE908C2BE1EEB1CE8A4342FB6A0761F52CAA1983A45C33900A537A01zAn4R" TargetMode = "External"/>
	<Relationship Id="rId22" Type="http://schemas.openxmlformats.org/officeDocument/2006/relationships/hyperlink" Target="consultantplus://offline/ref=F66D265F9A5566F49B6D57BF94AFF9669340BAE096506090FA045102FE908C2BE1EEB1CE8A4342FC620761F52CAA1983A45C33900A537A01zAn4R" TargetMode = "External"/>
	<Relationship Id="rId23" Type="http://schemas.openxmlformats.org/officeDocument/2006/relationships/hyperlink" Target="consultantplus://offline/ref=F66D265F9A5566F49B6D57BF94AFF9669340BAE096506090FA045102FE908C2BE1EEB1CE8A4342FC600761F52CAA1983A45C33900A537A01zAn4R" TargetMode = "External"/>
	<Relationship Id="rId24" Type="http://schemas.openxmlformats.org/officeDocument/2006/relationships/hyperlink" Target="consultantplus://offline/ref=F66D265F9A5566F49B6D57BF94AFF9669340BAE096506090FA045102FE908C2BE1EEB1CE8A4342FC660761F52CAA1983A45C33900A537A01zAn4R" TargetMode = "External"/>
	<Relationship Id="rId25" Type="http://schemas.openxmlformats.org/officeDocument/2006/relationships/header" Target="header2.xml"/>
	<Relationship Id="rId26" Type="http://schemas.openxmlformats.org/officeDocument/2006/relationships/footer" Target="footer2.xml"/>
	<Relationship Id="rId27" Type="http://schemas.openxmlformats.org/officeDocument/2006/relationships/hyperlink" Target="consultantplus://offline/ref=F66D265F9A5566F49B6D57BF94AFF9669241BFED9A073792AB515F07F6C0D63BF7A7BDC9944340E6610C37zAn6R" TargetMode = "External"/>
	<Relationship Id="rId28" Type="http://schemas.openxmlformats.org/officeDocument/2006/relationships/hyperlink" Target="consultantplus://offline/ref=F66D265F9A5566F49B6D57BF94AFF966944ABBEC92576090FA045102FE908C2BF3EEE9C28B445CF9611237A46AzFnDR" TargetMode = "External"/>
	<Relationship Id="rId29" Type="http://schemas.openxmlformats.org/officeDocument/2006/relationships/hyperlink" Target="consultantplus://offline/ref=F66D265F9A5566F49B6D57BF94AFF9669340BAE096506090FA045102FE908C2BE1EEB1CE8A4342FB620761F52CAA1983A45C33900A537A01zAn4R" TargetMode = "External"/>
	<Relationship Id="rId30" Type="http://schemas.openxmlformats.org/officeDocument/2006/relationships/hyperlink" Target="consultantplus://offline/ref=F66D265F9A5566F49B6D57BF94AFF9669340BAE096506090FA045102FE908C2BE1EEB1CE8A4342FB620761F52CAA1983A45C33900A537A01zAn4R" TargetMode = "External"/>
	<Relationship Id="rId31" Type="http://schemas.openxmlformats.org/officeDocument/2006/relationships/hyperlink" Target="consultantplus://offline/ref=F66D265F9A5566F49B6D57BF94AFF9669340BAE096506090FA045102FE908C2BE1EEB1CE8A4340FA6A0761F52CAA1983A45C33900A537A01zAn4R" TargetMode = "External"/>
	<Relationship Id="rId32" Type="http://schemas.openxmlformats.org/officeDocument/2006/relationships/hyperlink" Target="consultantplus://offline/ref=F66D265F9A5566F49B6D57BF94AFF9669340BAE096506090FA045102FE908C2BE1EEB1CE8A4342FB620761F52CAA1983A45C33900A537A01zAn4R" TargetMode = "External"/>
	<Relationship Id="rId33" Type="http://schemas.openxmlformats.org/officeDocument/2006/relationships/hyperlink" Target="consultantplus://offline/ref=F66D265F9A5566F49B6D57BF94AFF9669340BAE096506090FA045102FE908C2BE1EEB1CE8A4342FB620761F52CAA1983A45C33900A537A01zAn4R" TargetMode = "External"/>
	<Relationship Id="rId34" Type="http://schemas.openxmlformats.org/officeDocument/2006/relationships/hyperlink" Target="consultantplus://offline/ref=F66D265F9A5566F49B6D57BF94AFF966944BBAEC92536090FA045102FE908C2BE1EEB1CC834249AC324860A969F90A83A05C309216z5n3R" TargetMode = "External"/>
	<Relationship Id="rId35" Type="http://schemas.openxmlformats.org/officeDocument/2006/relationships/hyperlink" Target="consultantplus://offline/ref=F66D265F9A5566F49B6D57BF94AFF9669340BAE096506090FA045102FE908C2BE1EEB1CE8A4340FB630761F52CAA1983A45C33900A537A01zAn4R" TargetMode = "External"/>
	<Relationship Id="rId36" Type="http://schemas.openxmlformats.org/officeDocument/2006/relationships/hyperlink" Target="consultantplus://offline/ref=F66D265F9A5566F49B6D57BF94AFF9669340BAE096506090FA045102FE908C2BE1EEB1CE8A4342FB620761F52CAA1983A45C33900A537A01zAn4R" TargetMode = "External"/>
	<Relationship Id="rId37" Type="http://schemas.openxmlformats.org/officeDocument/2006/relationships/hyperlink" Target="consultantplus://offline/ref=F66D265F9A5566F49B6D57BF94AFF9669340BAE096506090FA045102FE908C2BE1EEB1CE8A4342FB620761F52CAA1983A45C33900A537A01zAn4R" TargetMode = "External"/>
	<Relationship Id="rId38" Type="http://schemas.openxmlformats.org/officeDocument/2006/relationships/hyperlink" Target="consultantplus://offline/ref=F66D265F9A5566F49B6D57BF94AFF9669340BAE096506090FA045102FE908C2BE1EEB1CE8A4340FB620761F52CAA1983A45C33900A537A01zAn4R" TargetMode = "External"/>
	<Relationship Id="rId39" Type="http://schemas.openxmlformats.org/officeDocument/2006/relationships/hyperlink" Target="consultantplus://offline/ref=F66D265F9A5566F49B6D57BF94AFF9669340BAE096506090FA045102FE908C2BE1EEB1CE8A4340FB610761F52CAA1983A45C33900A537A01zAn4R" TargetMode = "External"/>
	<Relationship Id="rId40" Type="http://schemas.openxmlformats.org/officeDocument/2006/relationships/hyperlink" Target="consultantplus://offline/ref=F66D265F9A5566F49B6D57BF94AFF966944ABBEC92576090FA045102FE908C2BE1EEB1CE8A424BF9630761F52CAA1983A45C33900A537A01zAn4R" TargetMode = "External"/>
	<Relationship Id="rId41" Type="http://schemas.openxmlformats.org/officeDocument/2006/relationships/hyperlink" Target="consultantplus://offline/ref=F66D265F9A5566F49B6D57BF94AFF9669340BAE096506090FA045102FE908C2BE1EEB1CE8A4342FB620761F52CAA1983A45C33900A537A01zAn4R" TargetMode = "External"/>
	<Relationship Id="rId42" Type="http://schemas.openxmlformats.org/officeDocument/2006/relationships/hyperlink" Target="consultantplus://offline/ref=F66D265F9A5566F49B6D57BF94AFF9669340BAE096506090FA045102FE908C2BE1EEB1CE8A4342FB620761F52CAA1983A45C33900A537A01zAn4R" TargetMode = "External"/>
	<Relationship Id="rId43" Type="http://schemas.openxmlformats.org/officeDocument/2006/relationships/hyperlink" Target="consultantplus://offline/ref=F66D265F9A5566F49B6D57BF94AFF9669340BAE096506090FA045102FE908C2BE1EEB1CE8A4340FB640761F52CAA1983A45C33900A537A01zAn4R" TargetMode = "External"/>
	<Relationship Id="rId44" Type="http://schemas.openxmlformats.org/officeDocument/2006/relationships/hyperlink" Target="consultantplus://offline/ref=F66D265F9A5566F49B6D57BF94AFF9669340BAE096506090FA045102FE908C2BE1EEB1CE8A4342FB620761F52CAA1983A45C33900A537A01zAn4R" TargetMode = "External"/>
	<Relationship Id="rId45" Type="http://schemas.openxmlformats.org/officeDocument/2006/relationships/hyperlink" Target="consultantplus://offline/ref=F66D265F9A5566F49B6D57BF94AFF9669340BAE096506090FA045102FE908C2BE1EEB1CE8A4342FB620761F52CAA1983A45C33900A537A01zAn4R" TargetMode = "External"/>
	<Relationship Id="rId46" Type="http://schemas.openxmlformats.org/officeDocument/2006/relationships/hyperlink" Target="consultantplus://offline/ref=F66D265F9A5566F49B6D57BF94AFF966944ABBEC92576090FA045102FE908C2BE1EEB1CE8A424AF8600761F52CAA1983A45C33900A537A01zAn4R" TargetMode = "External"/>
	<Relationship Id="rId47" Type="http://schemas.openxmlformats.org/officeDocument/2006/relationships/hyperlink" Target="consultantplus://offline/ref=F66D265F9A5566F49B6D57BF94AFF9669340BAE096506090FA045102FE908C2BE1EEB1CE8A4340FB6B0761F52CAA1983A45C33900A537A01zAn4R" TargetMode = "External"/>
	<Relationship Id="rId48" Type="http://schemas.openxmlformats.org/officeDocument/2006/relationships/hyperlink" Target="consultantplus://offline/ref=F66D265F9A5566F49B6D57BF94AFF9669349BDE091586090FA045102FE908C2BE1EEB1CE8A4242F9630761F52CAA1983A45C33900A537A01zAn4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1387
(ред. от 17.05.2021)
"Об утверждении федерального государственного образовательного стандарта среднего профессионального образования по специальности 53.02.07 Теория музыки"
(Зарегистрировано в Минюсте России 24.11.2014 N 34897)</dc:title>
  <dcterms:created xsi:type="dcterms:W3CDTF">2022-12-16T17:39:51Z</dcterms:created>
</cp:coreProperties>
</file>