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07.07.2022 N 536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11.01.11 Наладчик технологического оборудования (электронная техника)"</w:t>
              <w:br/>
              <w:t xml:space="preserve">(Зарегистрировано в Минюсте России 08.08.2022 N 69565)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августа 2022 г. N 69565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июля 2022 г. N 536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11.01.11 НАЛАДЧИК ТЕХНОЛОГИЧЕСКОГО ОБОРУДОВАНИЯ</w:t>
      </w:r>
    </w:p>
    <w:p>
      <w:pPr>
        <w:pStyle w:val="2"/>
        <w:jc w:val="center"/>
      </w:pPr>
      <w:r>
        <w:rPr>
          <w:sz w:val="20"/>
        </w:rPr>
        <w:t xml:space="preserve">(ЭЛЕКТРОННАЯ ТЕХНИКА)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11.01.11 Наладчик технологического оборудования (электронная техника)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886 (ред. от 13.07.2021) &quot;Об утверждении федерального государственного образовательного стандарта среднего профессионального образования по профессии 210109.03 Наладчик технологического оборудования (электронная техника)&quot; (Зарегистрировано в Минюсте России 20.08.2013 N 29557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210109.03</w:t>
        </w:r>
      </w:hyperlink>
      <w:r>
        <w:rPr>
          <w:sz w:val="20"/>
        </w:rPr>
        <w:t xml:space="preserve"> Наладчик технологического оборудования (электронная техника), утвержденным приказом Министерства образования и науки Российской Федерации от 2 августа 2013 г. N 886 (зарегистрирован Министерством юстиции Российской Федерации 20 августа 2013 г., регистрационный N 29557), с изменениями, внесенными приказом Министерства образования и науки Российской Федерации от 9 апреля 2015 г. N 391 (зарегистрирован Министерством юстиции Российской Федерации 14 мая 2015 г., регистрационный N 37276)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июля 2022 г. N 536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11.01.11 НАЛАДЧИК ТЕХНОЛОГИЧЕСКОГО ОБОРУДОВАНИЯ</w:t>
      </w:r>
    </w:p>
    <w:p>
      <w:pPr>
        <w:pStyle w:val="2"/>
        <w:jc w:val="center"/>
      </w:pPr>
      <w:r>
        <w:rPr>
          <w:sz w:val="20"/>
        </w:rPr>
        <w:t xml:space="preserve">(ЭЛЕКТРОННАЯ ТЕХНИКА)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11.01.11 Наладчик технологического оборудования (электронная техника) (далее соответственно - ФГОС СПО, образовательная программа, профессия) в соответствии с квалификацией квалифицированного рабочего, служащего "наладчик технологического оборудования"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5" w:name="P65"/>
    <w:bookmarkEnd w:id="65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5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29 Производство электрооборудования, электронного и оптического оборудования, 40 Сквозные виды профессиональной деятельности в промышленности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профессии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9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3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монтажных и наладочных работ технологического оборудования для производства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эксплуатационных работ технологического оборудования для производства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ремонтных работ технологического оборудования для производства 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"Основы электротехники и электроники", "Основы инженерной графики".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3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11.01.11 Наладчик технологического оборудования (электронная техника) (далее соответственно - ФГОС СПО, образовательная программа, профессия) в соответствии с квалификацией квалифицированного рабо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3" w:name="P133"/>
    <w:bookmarkEnd w:id="133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гармонизаций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5896"/>
      </w:tblGrid>
      <w:tr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монтажных и наладочных работ технологического оборудования для производства электронной техники</w:t>
            </w:r>
          </w:p>
        </w:tc>
        <w:tc>
          <w:tcPr>
            <w:tcW w:w="58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Осуществлять монтаж различных видов технологического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Осуществлять наладку различных видов технологического оборудования.</w:t>
            </w:r>
          </w:p>
        </w:tc>
      </w:tr>
      <w:tr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эксплуатационных работ технологического оборудования для производства электронной техники</w:t>
            </w:r>
          </w:p>
        </w:tc>
        <w:tc>
          <w:tcPr>
            <w:tcW w:w="58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Осуществлять эксплуатацию различных видов технологического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Проводить профилактический осмотр различных видов технологического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Составлять дефектные ведомости на средний и капитальный ремонт различных видов технологического оборудования.</w:t>
            </w:r>
          </w:p>
        </w:tc>
      </w:tr>
      <w:tr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ремонтных работ технологического оборудования для производства электронной техники</w:t>
            </w:r>
          </w:p>
        </w:tc>
        <w:tc>
          <w:tcPr>
            <w:tcW w:w="58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Осуществлять диагностику различных видов технологического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Осуществлять ремонт различных видов технологического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Оформлять ремонтную документацию для различных видов технологического оборудования.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1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0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3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9 Производство электрооборудования, электронного и оптического оборудования,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3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9 Производство электрооборудования, электронного и оптического оборудования,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3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9 Производство электрооборудования, электронного и оптического оборудования,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07.07.2022 N 536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B43ED354F171E6D2B746C3A85CC9182AB1F80C9EFF5CE72882E77295053328BBED838CE29A9396B931D0E6057A92EBEE8C5976DCE33F8DOD6CI" TargetMode = "External"/>
	<Relationship Id="rId8" Type="http://schemas.openxmlformats.org/officeDocument/2006/relationships/hyperlink" Target="consultantplus://offline/ref=8CB43ED354F171E6D2B746C3A85CC9182DBBF00F9FFB5CE72882E77295053328BBED838CE29A9394BA31D0E6057A92EBEE8C5976DCE33F8DOD6CI" TargetMode = "External"/>
	<Relationship Id="rId9" Type="http://schemas.openxmlformats.org/officeDocument/2006/relationships/hyperlink" Target="consultantplus://offline/ref=8CB43ED354F171E6D2B746C3A85CC9182DBBF1089CFB5CE72882E77295053328BBED838CE29A9392BA31D0E6057A92EBEE8C5976DCE33F8DOD6CI" TargetMode = "External"/>
	<Relationship Id="rId10" Type="http://schemas.openxmlformats.org/officeDocument/2006/relationships/hyperlink" Target="consultantplus://offline/ref=8CB43ED354F171E6D2B746C3A85CC9182FB0FE0A93FD5CE72882E77295053328BBED838CE29A9196BF31D0E6057A92EBEE8C5976DCE33F8DOD6CI" TargetMode = "External"/>
	<Relationship Id="rId11" Type="http://schemas.openxmlformats.org/officeDocument/2006/relationships/hyperlink" Target="consultantplus://offline/ref=8CB43ED354F171E6D2B746C3A85CC9182AB3F00B9EF85CE72882E77295053328BBED838CE29A9391BA31D0E6057A92EBEE8C5976DCE33F8DOD6CI" TargetMode = "External"/>
	<Relationship Id="rId12" Type="http://schemas.openxmlformats.org/officeDocument/2006/relationships/hyperlink" Target="consultantplus://offline/ref=8CB43ED354F171E6D2B746C3A85CC9182AB0FF099FFF5CE72882E77295053328BBED8389E9CEC2D7ED3785B55F2E9DF4EE925AO766I" TargetMode = "External"/>
	<Relationship Id="rId13" Type="http://schemas.openxmlformats.org/officeDocument/2006/relationships/hyperlink" Target="consultantplus://offline/ref=8CB43ED354F171E6D2B746C3A85CC9182AB0FF099FFF5CE72882E77295053328BBED8389E9CEC2D7ED3785B55F2E9DF4EE925AO766I" TargetMode = "External"/>
	<Relationship Id="rId14" Type="http://schemas.openxmlformats.org/officeDocument/2006/relationships/hyperlink" Target="consultantplus://offline/ref=8CB43ED354F171E6D2B746C3A85CC9182AB1FA0898FF5CE72882E77295053328BBED8389E69C98C7E97ED1BA402D81EBEE8C5A74C0OE63I" TargetMode = "External"/>
	<Relationship Id="rId15" Type="http://schemas.openxmlformats.org/officeDocument/2006/relationships/hyperlink" Target="consultantplus://offline/ref=8CB43ED354F171E6D2B746C3A85CC9182AB1FA0898FF5CE72882E77295053328BBED838CE29A9197B131D0E6057A92EBEE8C5976DCE33F8DOD6CI" TargetMode = "External"/>
	<Relationship Id="rId16" Type="http://schemas.openxmlformats.org/officeDocument/2006/relationships/hyperlink" Target="consultantplus://offline/ref=8CB43ED354F171E6D2B746C3A85CC9182CB3FD0B99F95CE72882E77295053328BBED838CE29A9397BF31D0E6057A92EBEE8C5976DCE33F8DOD6CI" TargetMode = "External"/>
	<Relationship Id="rId17" Type="http://schemas.openxmlformats.org/officeDocument/2006/relationships/hyperlink" Target="consultantplus://offline/ref=8CB43ED354F171E6D2B746C3A85CC9182AB1FA0898FF5CE72882E77295053328BBED8389E39F98C7E97ED1BA402D81EBEE8C5A74C0OE63I" TargetMode = "External"/>
	<Relationship Id="rId18" Type="http://schemas.openxmlformats.org/officeDocument/2006/relationships/hyperlink" Target="consultantplus://offline/ref=8CB43ED354F171E6D2B746C3A85CC9182AB1F90A99FD5CE72882E77295053328A9EDDB80E3988D92BA2486B743O26DI" TargetMode = "External"/>
	<Relationship Id="rId19" Type="http://schemas.openxmlformats.org/officeDocument/2006/relationships/hyperlink" Target="consultantplus://offline/ref=8CB43ED354F171E6D2B746C3A85CC9182DB5F80992FD5CE72882E77295053328BBED838CE29A9397BF31D0E6057A92EBEE8C5976DCE33F8DOD6CI" TargetMode = "External"/>
	<Relationship Id="rId20" Type="http://schemas.openxmlformats.org/officeDocument/2006/relationships/hyperlink" Target="consultantplus://offline/ref=8CB43ED354F171E6D2B746C3A85CC9182DB4FE099DFD5CE72882E77295053328BBED838CE29A9390BF31D0E6057A92EBEE8C5976DCE33F8DOD6CI" TargetMode = "External"/>
	<Relationship Id="rId21" Type="http://schemas.openxmlformats.org/officeDocument/2006/relationships/hyperlink" Target="consultantplus://offline/ref=8CB43ED354F171E6D2B746C3A85CC9182DB5FC0498F05CE72882E77295053328BBED838CE29A9290BF31D0E6057A92EBEE8C5976DCE33F8DOD6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07.07.2022 N 536
"Об утверждении федерального государственного образовательного стандарта среднего профессионального образования по профессии 11.01.11 Наладчик технологического оборудования (электронная техника)"
(Зарегистрировано в Минюсте России 08.08.2022 N 69565)</dc:title>
  <dcterms:created xsi:type="dcterms:W3CDTF">2022-12-12T08:58:14Z</dcterms:created>
</cp:coreProperties>
</file>