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05.08.2022 N 674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11.02.13 Твердотельная электроника"</w:t>
              <w:br/>
              <w:t xml:space="preserve">(Зарегистрировано в Минюсте России 09.09.2022 N 70020)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9 сентября 2022 г. N 70020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5 августа 2022 г. N 674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11.02.13 ТВЕРДОТЕЛЬНАЯ ЭЛЕКТРОНИКА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11.02.13 Твердотельная электроника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13.08.2014 N 999 (ред. от 13.07.2021) &quot;Об утверждении федерального государственного образовательного стандарта среднего профессионального образования по специальности 11.02.13 Твердотельная электроника&quot; (Зарегистрировано в Минюсте России 25.08.2014 N 33827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11.02.13</w:t>
        </w:r>
      </w:hyperlink>
      <w:r>
        <w:rPr>
          <w:sz w:val="20"/>
        </w:rPr>
        <w:t xml:space="preserve"> Твердотельная электроника, утвержденным приказом Министерства образования и науки Российской Федерации от 13 августа 2014 г. N 999 (зарегистрирован Министерством юстиции Российской Федерации 25 августа 2014 г., регистрационный N 33827),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5 августа 2022 г. N 674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11.02.13 ТВЕРДОТЕЛЬНАЯ ЭЛЕКТРОНИКА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</w:t>
      </w:r>
      <w:hyperlink w:history="0" r:id="rId11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11.02.13</w:t>
        </w:r>
      </w:hyperlink>
      <w:r>
        <w:rPr>
          <w:sz w:val="20"/>
        </w:rPr>
        <w:t xml:space="preserve"> Твердотельная электроника (далее соответственно - ФГОС СПО, образовательная программа, специальность) в соответствии с квалификацией специалиста среднего звена "техник"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3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4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может осуществляться в очной и очно-заочной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2" w:name="P62"/>
    <w:bookmarkEnd w:id="62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обучения, вне зависимости от применяемых образовательных технологий,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 год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- 2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форме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history="0" w:anchor="P62" w:tooltip="1.9. Срок получения образования по образовательной программе в очной форме обучения, вне зависимости от применяемых образовательных технологий,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</w:t>
      </w:r>
      <w:hyperlink w:history="0" r:id="rId17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06</w:t>
        </w:r>
      </w:hyperlink>
      <w:r>
        <w:rPr>
          <w:sz w:val="20"/>
        </w:rPr>
        <w:t xml:space="preserve"> Связь, информационные и коммуникационные технологии, </w:t>
      </w:r>
      <w:hyperlink w:history="0" r:id="rId18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29</w:t>
        </w:r>
      </w:hyperlink>
      <w:r>
        <w:rPr>
          <w:sz w:val="20"/>
        </w:rPr>
        <w:t xml:space="preserve"> Производство электрооборудования, электронного и оптического оборудования; </w:t>
      </w:r>
      <w:hyperlink w:history="0" r:id="rId19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40</w:t>
        </w:r>
      </w:hyperlink>
      <w:r>
        <w:rPr>
          <w:sz w:val="20"/>
        </w:rPr>
        <w:t xml:space="preserve"> Сквозные виды профессиональной деятельности в промышленности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0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6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6" w:name="P86"/>
    <w:bookmarkEnd w:id="86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13"/>
        <w:gridCol w:w="3458"/>
      </w:tblGrid>
      <w:tr>
        <w:tc>
          <w:tcPr>
            <w:tcW w:w="56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1548</w:t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360</w:t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 циклы: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1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технологических процессов, несложной технологической оснастки и конструкторско-технологической документации для изготовления изделий твердотельной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монтаж, регулировка, техническое обслуживание и эксплуатация технологического оборудования для изготовления изделий твердотельной электроники, приборов квантовой электроники и фотоники;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технологического процесса производства изделий твердотельной электроники, приборов квантовой электроники и фотоники;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измерение параметров, характеристик и проведение испытаний для контроля качества и обеспечения надежности изделий твердотельной электроники, приборов квантовой электроники и фотоники.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1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 и не менее 25 процентов - в очно-заочной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грамотности", "Основы бережливого производства".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часов,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"Электротехника", "Электронная техника", "Электрорадиоизмерения", "Электронное материаловедение", "Метрология, стандартизация и сертификация", "Физические основы полупроводников", "Информационное обеспечение профессиональной 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11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8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11.02.13 Твердотельная электроника (далее соответственно - ФГОС СПО, образовательная программа, специальность) в соответствии с квалификацией специалиста среднего звена &quot;техник&quot; &lt;1&gt;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31" w:name="P131"/>
    <w:bookmarkEnd w:id="131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 </w:t>
      </w:r>
      <w:hyperlink w:history="0" w:anchor="P111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88"/>
        <w:gridCol w:w="5783"/>
      </w:tblGrid>
      <w:tr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57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7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технологических процессов, несложной технологической оснастки и конструкторско-технологической документации для изготовления изделий твердотельной электроники</w:t>
            </w:r>
          </w:p>
        </w:tc>
        <w:tc>
          <w:tcPr>
            <w:tcW w:w="578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Разрабатывать технологический процесс изготовления изделий твердотельной электроники.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5783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1.2. Разрабатывать несложную технологическую оснастку.</w:t>
            </w:r>
          </w:p>
        </w:tc>
      </w:tr>
      <w:tr>
        <w:tc>
          <w:tcPr>
            <w:vMerge w:val="continue"/>
          </w:tcPr>
          <w:p/>
        </w:tc>
        <w:tc>
          <w:tcPr>
            <w:tcW w:w="578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1.3. Составлять конструкторско-технологическую документацию.</w:t>
            </w:r>
          </w:p>
        </w:tc>
      </w:tr>
      <w:tr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монтаж, регулировка, техническое обслуживание и эксплуатация технологического оборудования для изготовления изделий твердотельной электроники, приборов квантовой электроники и фотоники</w:t>
            </w:r>
          </w:p>
        </w:tc>
        <w:tc>
          <w:tcPr>
            <w:tcW w:w="578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Выполнять работы по монтажу технологического оборудования для изготовления изделий твердотельной электроники, приборов квантовой электроники и фотоники.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5783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2.2. Выполнять работы по регулировке технологического оборудования для изготовления изделий твердотельной электроники, приборов квантовой электроники и фотоники.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5783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2.3. Проводить техническое обслуживание и несложный ремонт технологического оборудования для изготовления изделий твердотельной электроники, приборов квантовой электроники и фотоники.</w:t>
            </w:r>
          </w:p>
        </w:tc>
      </w:tr>
      <w:tr>
        <w:tc>
          <w:tcPr>
            <w:vMerge w:val="continue"/>
          </w:tcPr>
          <w:p/>
        </w:tc>
        <w:tc>
          <w:tcPr>
            <w:tcW w:w="578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2.4. Осуществлять эксплуатацию технологического оборудования для изготовления изделий твердотельной электроники, приборов квантовой электроники и фотоники.</w:t>
            </w:r>
          </w:p>
        </w:tc>
      </w:tr>
      <w:tr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технологического процесса производства изделий твердотельной электроники, приборов квантовой электроники и фотоники.</w:t>
            </w:r>
          </w:p>
        </w:tc>
        <w:tc>
          <w:tcPr>
            <w:tcW w:w="578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Осуществлять подготовку и запуск технологического оборудования для производства изделий твердотельной электроники, приборов квантовой электроники и фотоники.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5783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3.2. Устанавливать, контролировать и регулировать параметры и режимы технологических установок для производства изделий твердотельной электроники, приборов квантовой электроники и фотоники.</w:t>
            </w:r>
          </w:p>
        </w:tc>
      </w:tr>
      <w:tr>
        <w:tc>
          <w:tcPr>
            <w:vMerge w:val="continue"/>
          </w:tcPr>
          <w:p/>
        </w:tc>
        <w:tc>
          <w:tcPr>
            <w:tcW w:w="578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3.3. Выполнять операции технологического процесса производства изделий твердотельной электроники, приборов квантовой электроники и фотоники (по видам).</w:t>
            </w:r>
          </w:p>
        </w:tc>
      </w:tr>
      <w:tr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измерение параметров, характеристик и проведение испытаний для контроля качества и обеспечения надежности изделий твердотельной электроники, приборов квантовой электроники и фотоники.</w:t>
            </w:r>
          </w:p>
        </w:tc>
        <w:tc>
          <w:tcPr>
            <w:tcW w:w="578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4.1. Выбирать и готовить контрольно-измерительное оборудование для измерения параметров, характеристик и проведения испытаний изделий твердотельной электроники, приборов квантовой электроники и фотоники.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5783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4.2. Проводить измерение параметров и характеристик изделий твердотельной электроники, приборов квантовой электроники и фотоники.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578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4.3. Проводить испытания для контроля качества и оценки надежности изделий твердотельной электроники, приборов квантовой электроники и фотоники.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11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осваивают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22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w:history="0" r:id="rId23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w:history="0" r:id="rId24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w:history="0" r:id="rId25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одной из областей профессиональной деятельности, указанных в </w:t>
      </w:r>
      <w:hyperlink w:history="0" w:anchor="P70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06 Связь, информационные и коммуникационные технологии, 29 Производство электрооборудования, электронного и оптического оборудования; 40 Сквозные виды профессиональной деятельности в промышленности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70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06 Связь, информационные и коммуникационные технологии, 29 Производство электрооборудования, электронного и оптического оборудования; 40 Сквозные виды профессиональной деятельности в промышленности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70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06 Связь, информационные и коммуникационные технологии, 29 Производство электрооборудования, электронного и оптического оборудования; 40 Сквозные виды профессиональной деятельности в промышленности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w:history="0" r:id="rId2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Бюджетный </w:t>
      </w:r>
      <w:hyperlink w:history="0" r:id="rId27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 14 июля, N 0001202207140094).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2012, N 53, ст. 7598;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 14 июля, N 0001202207140056.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05.08.2022 N 674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D5F52D9432F031B6A0F5B8EF9B6C64711DA92550C9CD8CA90F1156513E4177414A053D544B55F01FFB8BDB69BAF6266E7095B6848B31BD7KFM4J" TargetMode = "External"/>
	<Relationship Id="rId8" Type="http://schemas.openxmlformats.org/officeDocument/2006/relationships/hyperlink" Target="consultantplus://offline/ref=0D5F52D9432F031B6A0F5B8EF9B6C64716D09A560D98D8CA90F1156513E4177414A053D544B55F03FCB8BDB69BAF6266E7095B6848B31BD7KFM4J" TargetMode = "External"/>
	<Relationship Id="rId9" Type="http://schemas.openxmlformats.org/officeDocument/2006/relationships/hyperlink" Target="consultantplus://offline/ref=0D5F52D9432F031B6A0F5B8EF9B6C64716D09B560E9ED8CA90F1156513E4177414A053D544B55F05FCB8BDB69BAF6266E7095B6848B31BD7KFM4J" TargetMode = "External"/>
	<Relationship Id="rId10" Type="http://schemas.openxmlformats.org/officeDocument/2006/relationships/hyperlink" Target="consultantplus://offline/ref=0D5F52D9432F031B6A0F5B8EF9B6C64711D89A520C9BD8CA90F1156513E4177414A053D544B55901FBB8BDB69BAF6266E7095B6848B31BD7KFM4J" TargetMode = "External"/>
	<Relationship Id="rId11" Type="http://schemas.openxmlformats.org/officeDocument/2006/relationships/hyperlink" Target="consultantplus://offline/ref=0D5F52D9432F031B6A0F5B8EF9B6C64711D89A520C9BD8CA90F1156513E4177414A053D544B55901FBB8BDB69BAF6266E7095B6848B31BD7KFM4J" TargetMode = "External"/>
	<Relationship Id="rId12" Type="http://schemas.openxmlformats.org/officeDocument/2006/relationships/hyperlink" Target="consultantplus://offline/ref=0D5F52D9432F031B6A0F5B8EF9B6C64711D89A520C9BD8CA90F1156513E4177414A053D544B55F06FCB8BDB69BAF6266E7095B6848B31BD7KFM4J" TargetMode = "External"/>
	<Relationship Id="rId13" Type="http://schemas.openxmlformats.org/officeDocument/2006/relationships/hyperlink" Target="consultantplus://offline/ref=0D5F52D9432F031B6A0F5B8EF9B6C64711DB95500D9CD8CA90F1156513E4177414A053D04FE10E40ABBEE8E5C1FB6D79E71758K6M8J" TargetMode = "External"/>
	<Relationship Id="rId14" Type="http://schemas.openxmlformats.org/officeDocument/2006/relationships/hyperlink" Target="consultantplus://offline/ref=0D5F52D9432F031B6A0F5B8EF9B6C64711DB95500D9CD8CA90F1156513E4177414A053D04FE10E40ABBEE8E5C1FB6D79E71758K6M8J" TargetMode = "External"/>
	<Relationship Id="rId15" Type="http://schemas.openxmlformats.org/officeDocument/2006/relationships/hyperlink" Target="consultantplus://offline/ref=0D5F52D9432F031B6A0F5B8EF9B6C64711DA90510A9CD8CA90F1156513E4177414A053D040B35450AFF7BCEADEF87166E709586A54KBM3J" TargetMode = "External"/>
	<Relationship Id="rId16" Type="http://schemas.openxmlformats.org/officeDocument/2006/relationships/hyperlink" Target="consultantplus://offline/ref=0D5F52D9432F031B6A0F5B8EF9B6C64711DA90510A9CD8CA90F1156513E4177414A053D544B55D00F7B8BDB69BAF6266E7095B6848B31BD7KFM4J" TargetMode = "External"/>
	<Relationship Id="rId17" Type="http://schemas.openxmlformats.org/officeDocument/2006/relationships/hyperlink" Target="consultantplus://offline/ref=0D5F52D9432F031B6A0F5B8EF9B6C64717D897520B9AD8CA90F1156513E4177414A053D544B55F02FEB8BDB69BAF6266E7095B6848B31BD7KFM4J" TargetMode = "External"/>
	<Relationship Id="rId18" Type="http://schemas.openxmlformats.org/officeDocument/2006/relationships/hyperlink" Target="consultantplus://offline/ref=0D5F52D9432F031B6A0F5B8EF9B6C64717D897520B9AD8CA90F1156513E4177414A053D544B55E04F8B8BDB69BAF6266E7095B6848B31BD7KFM4J" TargetMode = "External"/>
	<Relationship Id="rId19" Type="http://schemas.openxmlformats.org/officeDocument/2006/relationships/hyperlink" Target="consultantplus://offline/ref=0D5F52D9432F031B6A0F5B8EF9B6C64717D897520B9AD8CA90F1156513E4177414A053D544B55E05F8B8BDB69BAF6266E7095B6848B31BD7KFM4J" TargetMode = "External"/>
	<Relationship Id="rId20" Type="http://schemas.openxmlformats.org/officeDocument/2006/relationships/hyperlink" Target="consultantplus://offline/ref=0D5F52D9432F031B6A0F5B8EF9B6C64717D897520B9AD8CA90F1156513E4177414A053D544B55F00F9B8BDB69BAF6266E7095B6848B31BD7KFM4J" TargetMode = "External"/>
	<Relationship Id="rId21" Type="http://schemas.openxmlformats.org/officeDocument/2006/relationships/hyperlink" Target="consultantplus://offline/ref=0D5F52D9432F031B6A0F5B8EF9B6C64711DA90510A9CD8CA90F1156513E4177414A053D045B05450AFF7BCEADEF87166E709586A54KBM3J" TargetMode = "External"/>
	<Relationship Id="rId22" Type="http://schemas.openxmlformats.org/officeDocument/2006/relationships/hyperlink" Target="consultantplus://offline/ref=0D5F52D9432F031B6A0F5B8EF9B6C64711DA93530B9ED8CA90F1156513E4177406A00BD945B74105FCADEBE7DDKFM8J" TargetMode = "External"/>
	<Relationship Id="rId23" Type="http://schemas.openxmlformats.org/officeDocument/2006/relationships/hyperlink" Target="consultantplus://offline/ref=0D5F52D9432F031B6A0F5B8EF9B6C64716DE9250009ED8CA90F1156513E4177414A053D544B55F00F9B8BDB69BAF6266E7095B6848B31BD7KFM4J" TargetMode = "External"/>
	<Relationship Id="rId24" Type="http://schemas.openxmlformats.org/officeDocument/2006/relationships/hyperlink" Target="consultantplus://offline/ref=0D5F52D9432F031B6A0F5B8EF9B6C64716DF94500F9ED8CA90F1156513E4177414A053D544B55F07F9B8BDB69BAF6266E7095B6848B31BD7KFM4J" TargetMode = "External"/>
	<Relationship Id="rId25" Type="http://schemas.openxmlformats.org/officeDocument/2006/relationships/hyperlink" Target="consultantplus://offline/ref=0D5F52D9432F031B6A0F5B8EF9B6C64716DE965D0A93D8CA90F1156513E4177414A053D544B55E07F9B8BDB69BAF6266E7095B6848B31BD7KFM4J" TargetMode = "External"/>
	<Relationship Id="rId26" Type="http://schemas.openxmlformats.org/officeDocument/2006/relationships/hyperlink" Target="consultantplus://offline/ref=0D5F52D9432F031B6A0F5B8EF9B6C64711DA90510A9CD8CA90F1156513E4177406A00BD945B74105FCADEBE7DDKFM8J" TargetMode = "External"/>
	<Relationship Id="rId27" Type="http://schemas.openxmlformats.org/officeDocument/2006/relationships/hyperlink" Target="consultantplus://offline/ref=0D5F52D9432F031B6A0F5B8EF9B6C64711DA925D0192D8CA90F1156513E4177406A00BD945B74105FCADEBE7DDKFM8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05.08.2022 N 674
"Об утверждении федерального государственного образовательного стандарта среднего профессионального образования по специальности 11.02.13 Твердотельная электроника"
(Зарегистрировано в Минюсте России 09.09.2022 N 70020)</dc:title>
  <dcterms:created xsi:type="dcterms:W3CDTF">2022-12-12T09:12:10Z</dcterms:created>
</cp:coreProperties>
</file>