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07.05.2014 N 464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35.02.15 Кинология"</w:t>
              <w:br/>
              <w:t xml:space="preserve">(Зарегистрировано в Минюсте России 26.06.2014 N 32863)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26 июня 2014 г. N 32863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мая 2014 г. N 464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35.02.15 КИНОЛОГИЯ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9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35.02.15 Кинология.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08.10.2009 N 383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1701 Кинология&quot; (Зарегистрировано в Минюсте РФ 08.12.2009 N 1540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8 октября 2009 г. N 383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111701 Кинология" (зарегистрирован Министерством юстиции Российской Федерации 8 декабря 2009 г., регистрационный N 15405).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7 мая 2014 г. N 464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35.02.15 КИНОЛОГИЯ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35.02.15 Кинология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35.02.15 Кинология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35.02.15 Кинология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72"/>
        <w:gridCol w:w="3555"/>
        <w:gridCol w:w="3112"/>
      </w:tblGrid>
      <w:tr>
        <w:tc>
          <w:tcPr>
            <w:tcW w:w="29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1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2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9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55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Кинолог</w:t>
            </w:r>
          </w:p>
        </w:tc>
        <w:tc>
          <w:tcPr>
            <w:tcW w:w="31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6 месяцев</w:t>
            </w:r>
          </w:p>
        </w:tc>
      </w:tr>
      <w:tr>
        <w:tc>
          <w:tcPr>
            <w:tcW w:w="29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1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6 месяцев </w:t>
            </w:r>
            <w:hyperlink w:history="0" w:anchor="P8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выполнение работ, а также оказание услуг по разведению, выращиванию, содержанию и уходу за собаками, подготовке и применению собак в различных службах, в том числе в хозяйственной деятельности, спорте и промысловой охоте; в службах охраны, при розыскных и спасательных работах.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собаки всех пород и типов использования;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содержания, разведения и породообразования собак;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методики и способы подготовки собак по породам и видам служб;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инвентарь и оборудование для разведения, выращивания, содержания и профессиональной подготовки собак;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организации и управления работами в области кинологии;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Кинолог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Содержание собак и уход за ними.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Разведение и селекция собак.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Подготовка и применение собак по породам и видам служб.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Испытания и соревнования собак.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Управление деятельностью по оказанию услуг в области кинологии.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4.3.6. Выполнение работ по одной или нескольким профессиям рабочих, должностям служащих (</w:t>
      </w:r>
      <w:hyperlink w:history="0" w:anchor="P880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Кинолог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Кинолог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Содержание собак и уход за ними.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Обеспечивать уход за собаками с использованием необходимых средств и инвентаря.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Проводить кормление собак с учетом возраста, породы и видов служб.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Проводить выгул собак.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Под руководством ветеринарных специалистов участвовать в проведении противоэпизоотических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Выполнять лечебные назначения по указанию и под руководством ветеринарных специалистов.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Разведение и селекция собак.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Планировать опытно-селекционную работу.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Отбирать собак по результатам бонитировки для улучшения рабочих и породных качеств.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Закреплять желаемые рабочие и породные качества в последующих поколениях, в том числе с применением инбридинга и гетерозиса.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Применять технику и различные методы разведения собак.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Ухаживать за молодняком.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Подготовка и применение собак по породам и видам служб.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Готовить собак по общему курсу дрессировки.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Готовить собак по породам и видам служб.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Проводить подготовку собак по специальным курсам дрессировки.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Проводить прикладную подготовку собак.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Проводить тестирование собак по итогам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Использовать собак в различных видах служб.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Испытания и соревнования собак.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Организовывать и проводить испытания собак.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Организовывать и проводить соревнования собак.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Проводить экспертизу и бонитировку собак.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Управление деятельностью по оказанию услуг в области кинологии.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Участвовать в планировании основных показателей деятельности по оказанию услуг в области кинологии.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Планировать выполнение работ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Организовывать работу трудового коллектива.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Контролировать ход и оценивать результаты выполнения работ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5.5. Изучать рынок и конъюнктуру услуг в области кинологии.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5.6. Участвовать в выработке мер по оптимизации процессов оказания услуг в области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5.7. Вести утвержденную учетно-отчетную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5.2.6.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2"/>
        <w:gridCol w:w="3920"/>
        <w:gridCol w:w="1777"/>
        <w:gridCol w:w="1750"/>
        <w:gridCol w:w="2925"/>
        <w:gridCol w:w="1874"/>
      </w:tblGrid>
      <w:tr>
        <w:tc>
          <w:tcPr>
            <w:tcW w:w="13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9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2862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1908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</w:t>
            </w:r>
          </w:p>
          <w:p>
            <w:pPr>
              <w:pStyle w:val="0"/>
            </w:pPr>
            <w:r>
              <w:rPr>
                <w:sz w:val="20"/>
              </w:rPr>
              <w:t xml:space="preserve">достижений науки, техники и технологий;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представления о взаимосвязи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профессиональной деятельности регламенты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взаимодействия живых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территории.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ЕН.01. Экологические основы природопользования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2214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1476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пол, породу, возраст собак по внешним признакам;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конституциональный тип и тип высшей нервной деятельности собак;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топографическое расположение органов;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физиологические характеристики собак;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нервной системы в формировании поведенческих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оценки конституции, экстерьера, интерьера собак;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происхождение и эволюцию пород собак;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ОП.01. Биология собак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</w:t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топографическое расположение и строение органов и частей тела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анатомические и возрастные особенности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фиксировать физиологические характеристики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терминологию цитологии, гистологии, эмбриологии, морфологии, анатомии и физиологии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органов и систем органов животных: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с анализаторами;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видовые особенности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процессов жизнедеятельности;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физиологические функции органов и систем органов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метаболизма, гомеостаза, физиологической адаптации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регулирующие функции нервной и эндокринной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 иммунной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процессов размножения;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высшей нервной деятельности (поведения);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ОП.02. Анатомия и физиология животных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заболевших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несложные ветеринарные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дезинфицирующих и моющих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дезинфицировать оборудование, инвентарь, помещения, транспорт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зоогигиены;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моющих и дезинфицирующих средств, правила их применения, условия и сроки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дезинфекции инвентаря и транспорта, дезинфекции, дезинсекции и дератизации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пищевых отравлений и инфекций, источники возможного заражения;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гельминтозов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заболевания, общие для человека и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профилактические мероприятия по предупреждению заболеваний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оказания первой помощи животным;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ветеринарии и зоогигиены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</w:t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коллективной и индивидуальной защиты в соответствий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навыки, необходимые для достижения требуемого уровня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Охрана труда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</w:t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т.ч.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систем, автоматизированных рабочих мест;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ОП.05. Информационные технологии в профессиональной деятельности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</w:t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профессиональное общение с соблюдением норм и правил делового этикета;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простыми приемами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передавать информацию устно и письменно с соблюдением требований культуры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решения и аргументированно отстаивать свою точку зрения в корректной форме;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деловую репутацию;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и соблюдать имидж делового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нормы взаимоотношений с коллегами, партнерами,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техники и приемы общения: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слушания, ведения беседы, убеждения, консультирования;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обращения, изложения просьб, выражения признательности, способы аргументации в производственных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составляющие внешнего облика делового человека:</w:t>
            </w:r>
          </w:p>
          <w:p>
            <w:pPr>
              <w:pStyle w:val="0"/>
            </w:pPr>
            <w:r>
              <w:rPr>
                <w:sz w:val="20"/>
              </w:rPr>
              <w:t xml:space="preserve">костюм, прическа, макияж, аксессуары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организации рабочего пространства для индивидуальной работы и профессионального общения;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ОП.06. Культура делового общения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</w:t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ситуацию на рынке товаров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экономической теории;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сельского хозяйства и ветеринарии;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управленческий цикл;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ветеринарии;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сущность, цели, основные принципы и функции маркетинга, его связь с менеджментом;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адаптации производства и сбыта к рыночной ситуации;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экономики, менеджмента и маркетинга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</w:t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действующим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конкурентные преимущества организации (предприятия);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предложения по усовершенствованию товаров и услуг, организации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бизнес-план организации малого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Конституции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организаций (предприятий) различных организационно-правовых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способы организации продаж товаров и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бизнес-планам;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Правовое обеспечение профессиональной и предпринимательской деятельности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</w:t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ОП.09. Безопасность жизнедеятельности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1566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Содержание собак и уход за ними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содержания, кормления собак и ухода за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современные технологии кормления, содержания собак и ухода за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рационы сбалансированного питания по породам и возрастным группам;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стрижку и тримминг декоративных собак;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внешним признакам состояние здоровья собаки;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собакам в экстренных случаях;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уход за больными собаками;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меры личной гигиены;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профилактические мероприятия по предотвращению болезней, общих для человека и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отбирать пробы воды, измерять основные параметры микроклимата в помещении для собак;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к качеству основных кормов и кормовых средств для собак;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кормления и принципы составления рационов для различных пород собак и возрастных групп;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ветеринарно-санитарные требования к условиям содержания собак;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ухода за больной собакой;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оказания первой помощи животным;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отбора проб воды, измерения основных параметров микроклимата в помещении для собак;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болезнях собак, в том числе общих для человека и животного;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профилактики заболеваний собак;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профилактические и противоэпизоотические мероприятия в собаководстве.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Методы содержания собак и ухода за ними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Разведение и селекция собак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отбора производителей по результатам бонитировки;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периода, благоприятного для вязки;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вязки собак;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содержания производителей;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выращивания щенков;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документов о происхождении собак;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генотип собак по отдельным признакам и их комплексам;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пары производителей с учетом их достоинств и недостатков для улучшения рабочих и породных качеств;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сук в эструсе (охоте);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кормление производителей и уход за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специальную технику вязки;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документацию по опытно-селекционной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документы о происхождении собак;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селекции собак;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применения инбридинга и гетерозиса;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породообразовательный процесс;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отбора, подбора собак для селекционно-племенной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качествам собак-производителей;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признаки половой охоты собак;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вязки собак;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роста и развития щенков разных пород.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Техника и методы разведения собак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9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применение собак по породам и видам служб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дрессировки собак;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собак по 2 - 3 видам служб;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дрессировку собак;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собак в различных видах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отбирать собак для использования по различным службам;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воспитание собак;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подготовку по курсу общего послушания и общему курсу дрессировки;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формы, методы и приемы дрессировки собак;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специальный инвентарь и оборудование для дрессировки;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и правила отбора собак для использования по различным службам;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пород собак для различных служб.</w:t>
            </w:r>
          </w:p>
        </w:tc>
        <w:tc>
          <w:tcPr>
            <w:tcW w:w="17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Теоретические основы дрессировки собак</w:t>
            </w:r>
          </w:p>
        </w:tc>
        <w:tc>
          <w:tcPr>
            <w:tcW w:w="18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2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Методы подготовки и применения собак по породам и видам служб</w:t>
            </w:r>
          </w:p>
        </w:tc>
        <w:tc>
          <w:tcPr>
            <w:vMerge w:val="continue"/>
          </w:tcPr>
          <w:p/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Испытания и соревнования собак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экспертизы и бонитировки собак;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выводку молодняка, испытания и состязания собак;</w:t>
            </w:r>
          </w:p>
          <w:p>
            <w:pPr>
              <w:pStyle w:val="0"/>
            </w:pPr>
            <w:r>
              <w:rPr>
                <w:sz w:val="20"/>
              </w:rPr>
              <w:t xml:space="preserve">эффективно оценивать собак по результатам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собаководства;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служебного, декоративного, охотничьего, спортивного собаководства;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кинологические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пород собак в системе Международной кинологической федерации нормативные документы Российской кинологической федерации (РКФ);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основных пород собак;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нормативы испытаний и соревнований;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обязанности членов экспертной комиссии;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экспертизы к экстерьеру и конституции собак, шерстяному покрову, окрасу, движению собак.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Теоретические и практические основы организации и проведения испытаний и соревнований собак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деятельностью по оказанию услуг в области кинологии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планировании и анализе основных показателей деятельности кинологической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управлении первичным трудовым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документации установленного образца;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состояние рынка и конъюнктуру услуг в области кинологии;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работу структурного подразделения организации и малого предприятия;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методике основные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и контролировать исполнителей на всех стадиях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осуществлять мероприятия по мотивации и стимулированию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рынка и конъюнктуры услуг в области кинологии;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кинологических служб различного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организации и руководимого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взаимодействия с другими подразделениями;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обязанности работников и руководителей;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перспективы развития малого бизнеса в области кинологии;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структуры и функционирования малого предприятия;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показатели деятельности кинологической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планирования, контроля и оценки работ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формы и методы мотивации персонала, в т.ч. материальное и нематериальное стимулирование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оценивания качества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первичного документооборота, учета и отчетности.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Управление структурным подразделением организации (предприятия) и малым предприятием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5.1 - 5.7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1242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4104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2736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75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7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133 недели,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83"/>
        <w:gridCol w:w="1656"/>
      </w:tblGrid>
      <w:tr>
        <w:tc>
          <w:tcPr>
            <w:tcW w:w="7983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65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 нед.</w:t>
            </w:r>
          </w:p>
        </w:tc>
      </w:tr>
      <w:tr>
        <w:tc>
          <w:tcPr>
            <w:tcW w:w="798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56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798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98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5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98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5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98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5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983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5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 нед.</w:t>
            </w:r>
          </w:p>
        </w:tc>
      </w:tr>
      <w:tr>
        <w:tc>
          <w:tcPr>
            <w:tcW w:w="798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5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133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880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jc w:val="both"/>
      </w:pPr>
      <w:r>
        <w:rPr>
          <w:sz w:val="20"/>
        </w:rPr>
        <w:t xml:space="preserve">(п. 7.5.1 введен </w:t>
      </w:r>
      <w:hyperlink w:history="0" r:id="rId20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93"/>
        <w:gridCol w:w="1446"/>
      </w:tblGrid>
      <w:tr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44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4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4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биологии собак;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кинологии и собаководства;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анатомии и физиологии собак;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ветеринарии и зоогигиены;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подтверждения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экспертизы собак.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стрижки и тримминга собак.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учебно-дрессировочная площадка;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выставочный ринг;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питомник.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четвертый - двадцать пятый утратили силу. - </w:t>
      </w:r>
      <w:hyperlink w:history="0" r:id="rId2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35.02.15 Кинология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80" w:name="P880"/>
    <w:bookmarkEnd w:id="88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86"/>
        <w:gridCol w:w="5953"/>
      </w:tblGrid>
      <w:tr>
        <w:tc>
          <w:tcPr>
            <w:tcW w:w="36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9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6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9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686" w:type="dxa"/>
          </w:tcPr>
          <w:p>
            <w:pPr>
              <w:pStyle w:val="0"/>
              <w:jc w:val="center"/>
            </w:pP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18621</w:t>
              </w:r>
            </w:hyperlink>
          </w:p>
        </w:tc>
        <w:tc>
          <w:tcPr>
            <w:tcW w:w="59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Собаковод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464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464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64ABC38A147E2C99CD03D629801D5DC1CB5FB9C7469D85E44CED7AAC4EBF4B2A9BA165EF4B7F5AB8481392D0DAA1D04E5ECB98EF43B7E4BdCR5Q" TargetMode = "External"/>
	<Relationship Id="rId8" Type="http://schemas.openxmlformats.org/officeDocument/2006/relationships/hyperlink" Target="consultantplus://offline/ref=464ABC38A147E2C99CD03D629801D5DC1CB8F59F7269D85E44CED7AAC4EBF4B2A9BA165EF4B7FCAA8081392D0DAA1D04E5ECB98EF43B7E4BdCR5Q" TargetMode = "External"/>
	<Relationship Id="rId9" Type="http://schemas.openxmlformats.org/officeDocument/2006/relationships/hyperlink" Target="consultantplus://offline/ref=464ABC38A147E2C99CD03D629801D5DC1DB9FA997263D85E44CED7AAC4EBF4B2A9BA165EF4B6FDAD8281392D0DAA1D04E5ECB98EF43B7E4BdCR5Q" TargetMode = "External"/>
	<Relationship Id="rId10" Type="http://schemas.openxmlformats.org/officeDocument/2006/relationships/hyperlink" Target="consultantplus://offline/ref=464ABC38A147E2C99CD03D629801D5DC16B5FA9C736085544C97DBA8C3E4ABB7AEAB165EF2A8FCAB9E886D7Ed4RBQ" TargetMode = "External"/>
	<Relationship Id="rId11" Type="http://schemas.openxmlformats.org/officeDocument/2006/relationships/hyperlink" Target="consultantplus://offline/ref=464ABC38A147E2C99CD03D629801D5DC1CB5FB9C7469D85E44CED7AAC4EBF4B2A9BA165EF4B7F5AB8481392D0DAA1D04E5ECB98EF43B7E4BdCR5Q" TargetMode = "External"/>
	<Relationship Id="rId12" Type="http://schemas.openxmlformats.org/officeDocument/2006/relationships/hyperlink" Target="consultantplus://offline/ref=464ABC38A147E2C99CD03D629801D5DC1CB8F59F7269D85E44CED7AAC4EBF4B2A9BA165EF4B7FCAA8081392D0DAA1D04E5ECB98EF43B7E4BdCR5Q" TargetMode = "External"/>
	<Relationship Id="rId13" Type="http://schemas.openxmlformats.org/officeDocument/2006/relationships/hyperlink" Target="consultantplus://offline/ref=464ABC38A147E2C99CD03D629801D5DC1CB8F59F7269D85E44CED7AAC4EBF4B2A9BA165EF4B7FCAA8181392D0DAA1D04E5ECB98EF43B7E4BdCR5Q" TargetMode = "External"/>
	<Relationship Id="rId14" Type="http://schemas.openxmlformats.org/officeDocument/2006/relationships/hyperlink" Target="consultantplus://offline/ref=464ABC38A147E2C99CD03D629801D5DC1CB8F59F7269D85E44CED7AAC4EBF4B2A9BA165EF4B7FCAA8381392D0DAA1D04E5ECB98EF43B7E4BdCR5Q" TargetMode = "External"/>
	<Relationship Id="rId15" Type="http://schemas.openxmlformats.org/officeDocument/2006/relationships/hyperlink" Target="consultantplus://offline/ref=464ABC38A147E2C99CD03D629801D5DC1CB5FB9C7469D85E44CED7AAC4EBF4B2A9BA165EF4B7F5AB8581392D0DAA1D04E5ECB98EF43B7E4BdCR5Q" TargetMode = "External"/>
	<Relationship Id="rId16" Type="http://schemas.openxmlformats.org/officeDocument/2006/relationships/header" Target="header2.xml"/>
	<Relationship Id="rId17" Type="http://schemas.openxmlformats.org/officeDocument/2006/relationships/footer" Target="footer2.xml"/>
	<Relationship Id="rId18" Type="http://schemas.openxmlformats.org/officeDocument/2006/relationships/hyperlink" Target="consultantplus://offline/ref=464ABC38A147E2C99CD03D629801D5DC1CB5FB9C7469D85E44CED7AAC4EBF4B2A9BA165EF4B7F5AB8681392D0DAA1D04E5ECB98EF43B7E4BdCR5Q" TargetMode = "External"/>
	<Relationship Id="rId19" Type="http://schemas.openxmlformats.org/officeDocument/2006/relationships/hyperlink" Target="consultantplus://offline/ref=464ABC38A147E2C99CD03D629801D5DC1BB2FE9B706DD85E44CED7AAC4EBF4B2BBBA4E52F5B0E3A882946F7C4BdFRDQ" TargetMode = "External"/>
	<Relationship Id="rId20" Type="http://schemas.openxmlformats.org/officeDocument/2006/relationships/hyperlink" Target="consultantplus://offline/ref=464ABC38A147E2C99CD03D629801D5DC1CB5FB9C7469D85E44CED7AAC4EBF4B2A9BA165EF4B7F5AB8781392D0DAA1D04E5ECB98EF43B7E4BdCR5Q" TargetMode = "External"/>
	<Relationship Id="rId21" Type="http://schemas.openxmlformats.org/officeDocument/2006/relationships/hyperlink" Target="consultantplus://offline/ref=464ABC38A147E2C99CD03D629801D5DC1BB3FF9B7069D85E44CED7AAC4EBF4B2A9BA165CFDB6F6FDD1CE387148F90E04E1ECBA8CE8d3RBQ" TargetMode = "External"/>
	<Relationship Id="rId22" Type="http://schemas.openxmlformats.org/officeDocument/2006/relationships/hyperlink" Target="consultantplus://offline/ref=464ABC38A147E2C99CD03D629801D5DC1BB2FE9B706DD85E44CED7AAC4EBF4B2A9BA165EF4B6F4A88081392D0DAA1D04E5ECB98EF43B7E4BdCR5Q" TargetMode = "External"/>
	<Relationship Id="rId23" Type="http://schemas.openxmlformats.org/officeDocument/2006/relationships/hyperlink" Target="consultantplus://offline/ref=464ABC38A147E2C99CD03D629801D5DC1CB8F59F7269D85E44CED7AAC4EBF4B2A9BA165EF4B7FCAA8481392D0DAA1D04E5ECB98EF43B7E4BdCR5Q" TargetMode = "External"/>
	<Relationship Id="rId24" Type="http://schemas.openxmlformats.org/officeDocument/2006/relationships/hyperlink" Target="consultantplus://offline/ref=464ABC38A147E2C99CD03D629801D5DC1BB2FE9B706DD85E44CED7AAC4EBF4B2A9BA165EF4B6F5A98381392D0DAA1D04E5ECB98EF43B7E4BdCR5Q" TargetMode = "External"/>
	<Relationship Id="rId25" Type="http://schemas.openxmlformats.org/officeDocument/2006/relationships/hyperlink" Target="consultantplus://offline/ref=464ABC38A147E2C99CD03D629801D5DC1EB2F8967A6DD85E44CED7AAC4EBF4B2A9BA165EF4B6FDA88081392D0DAA1D04E5ECB98EF43B7E4BdCR5Q" TargetMode = "External"/>
	<Relationship Id="rId26" Type="http://schemas.openxmlformats.org/officeDocument/2006/relationships/hyperlink" Target="consultantplus://offline/ref=464ABC38A147E2C99CD03D629801D5DC1EB2F8967A6DD85E44CED7AAC4EBF4B2A9BA165EF4B2F9AE8781392D0DAA1D04E5ECB98EF43B7E4BdCR5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07.05.2014 N 464
(ред. от 13.07.2021)
"Об утверждении федерального государственного образовательного стандарта среднего профессионального образования по специальности 35.02.15 Кинология"
(Зарегистрировано в Минюсте России 26.06.2014 N 32863)</dc:title>
  <dcterms:created xsi:type="dcterms:W3CDTF">2022-12-16T16:17:29Z</dcterms:created>
</cp:coreProperties>
</file>