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Минобрнауки России от 25.12.2017 N 1260</w:t>
              <w:br/>
              <w:t xml:space="preserve">"Об утверждении федерального государственного образовательного стандарта среднего профессионального образования по профессии 13.01.01 Машинист котлов"</w:t>
              <w:br/>
              <w:t xml:space="preserve">(Зарегистрировано в Минюсте России 22.01.2018 N 49705)</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12.12.2022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22 января 2018 г. N 49705</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ОБРАЗОВАНИЯ И НАУКИ РОССИЙСКОЙ ФЕДЕРАЦИИ</w:t>
      </w:r>
    </w:p>
    <w:p>
      <w:pPr>
        <w:pStyle w:val="2"/>
        <w:jc w:val="both"/>
      </w:pPr>
      <w:r>
        <w:rPr>
          <w:sz w:val="20"/>
        </w:rPr>
      </w:r>
    </w:p>
    <w:p>
      <w:pPr>
        <w:pStyle w:val="2"/>
        <w:jc w:val="center"/>
      </w:pPr>
      <w:r>
        <w:rPr>
          <w:sz w:val="20"/>
        </w:rPr>
        <w:t xml:space="preserve">ПРИКАЗ</w:t>
      </w:r>
    </w:p>
    <w:p>
      <w:pPr>
        <w:pStyle w:val="2"/>
        <w:jc w:val="center"/>
      </w:pPr>
      <w:r>
        <w:rPr>
          <w:sz w:val="20"/>
        </w:rPr>
        <w:t xml:space="preserve">от 25 декабря 2017 г. N 1260</w:t>
      </w:r>
    </w:p>
    <w:p>
      <w:pPr>
        <w:pStyle w:val="2"/>
        <w:jc w:val="both"/>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ПРОФЕССИОНАЛЬНОГО ОБРАЗОВАНИЯ ПО ПРОФЕССИИ</w:t>
      </w:r>
    </w:p>
    <w:p>
      <w:pPr>
        <w:pStyle w:val="2"/>
        <w:jc w:val="center"/>
      </w:pPr>
      <w:r>
        <w:rPr>
          <w:sz w:val="20"/>
        </w:rPr>
        <w:t xml:space="preserve">13.01.01 МАШИНИСТ КОТЛОВ</w:t>
      </w:r>
    </w:p>
    <w:p>
      <w:pPr>
        <w:pStyle w:val="0"/>
        <w:jc w:val="both"/>
      </w:pPr>
      <w:r>
        <w:rPr>
          <w:sz w:val="20"/>
        </w:rPr>
      </w:r>
    </w:p>
    <w:p>
      <w:pPr>
        <w:pStyle w:val="0"/>
        <w:ind w:firstLine="540"/>
        <w:jc w:val="both"/>
      </w:pPr>
      <w:r>
        <w:rPr>
          <w:sz w:val="20"/>
        </w:rPr>
        <w:t xml:space="preserve">В соответствии с </w:t>
      </w:r>
      <w:r>
        <w:rPr>
          <w:sz w:val="20"/>
        </w:rPr>
        <w:t xml:space="preserve">подпунктом 5.2.41</w:t>
      </w:r>
      <w:r>
        <w:rPr>
          <w:sz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w:t>
      </w:r>
      <w:hyperlink w:history="0" r:id="rId7" w:tooltip="Постановление Правительства РФ от 05.08.2013 N 661 (ред. от 08.01.2018) &quot;Об утверждении Правил разработки, утверждения федеральных государственных образовательных стандартов и внесения в них изменений&quot; ------------ Утратил силу или отменен {КонсультантПлюс}">
        <w:r>
          <w:rPr>
            <w:sz w:val="20"/>
            <w:color w:val="0000ff"/>
          </w:rPr>
          <w:t xml:space="preserve">пунктом 17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2017, N 2, ст. 368), приказываю:</w:t>
      </w:r>
    </w:p>
    <w:p>
      <w:pPr>
        <w:pStyle w:val="0"/>
        <w:spacing w:before="200" w:line-rule="auto"/>
        <w:ind w:firstLine="540"/>
        <w:jc w:val="both"/>
      </w:pPr>
      <w:r>
        <w:rPr>
          <w:sz w:val="20"/>
        </w:rPr>
        <w:t xml:space="preserve">1. Утвердить прилагаемый федеральный государственный образовательный </w:t>
      </w:r>
      <w:hyperlink w:history="0" w:anchor="P34" w:tooltip="ФЕДЕРАЛЬНЫЙ ГОСУДАРСТВЕННЫЙ ОБРАЗОВАТЕЛЬНЫЙ СТАНДАРТ">
        <w:r>
          <w:rPr>
            <w:sz w:val="20"/>
            <w:color w:val="0000ff"/>
          </w:rPr>
          <w:t xml:space="preserve">стандарт</w:t>
        </w:r>
      </w:hyperlink>
      <w:r>
        <w:rPr>
          <w:sz w:val="20"/>
        </w:rPr>
        <w:t xml:space="preserve"> среднего профессионального образования по профессии 13.01.01 Машинист котлов (далее - стандарт).</w:t>
      </w:r>
    </w:p>
    <w:p>
      <w:pPr>
        <w:pStyle w:val="0"/>
        <w:spacing w:before="200" w:line-rule="auto"/>
        <w:ind w:firstLine="540"/>
        <w:jc w:val="both"/>
      </w:pPr>
      <w:r>
        <w:rPr>
          <w:sz w:val="20"/>
        </w:rPr>
        <w:t xml:space="preserve">2. Установить, что:</w:t>
      </w:r>
    </w:p>
    <w:p>
      <w:pPr>
        <w:pStyle w:val="0"/>
        <w:spacing w:before="200" w:line-rule="auto"/>
        <w:ind w:firstLine="540"/>
        <w:jc w:val="both"/>
      </w:pPr>
      <w:r>
        <w:rPr>
          <w:sz w:val="20"/>
        </w:rPr>
        <w:t xml:space="preserve">образовательная организация вправе осуществлять в соответствии со </w:t>
      </w:r>
      <w:hyperlink w:history="0" w:anchor="P34" w:tooltip="ФЕДЕРАЛЬНЫЙ ГОСУДАРСТВЕННЫЙ ОБРАЗОВАТЕЛЬНЫЙ СТАНДАРТ">
        <w:r>
          <w:rPr>
            <w:sz w:val="20"/>
            <w:color w:val="0000ff"/>
          </w:rPr>
          <w:t xml:space="preserve">стандартом</w:t>
        </w:r>
      </w:hyperlink>
      <w:r>
        <w:rPr>
          <w:sz w:val="20"/>
        </w:rPr>
        <w:t xml:space="preserve"> обучение лиц, зачисленных до вступления в силу настоящего приказа, с их согласия;</w:t>
      </w:r>
    </w:p>
    <w:p>
      <w:pPr>
        <w:pStyle w:val="0"/>
        <w:spacing w:before="200" w:line-rule="auto"/>
        <w:ind w:firstLine="540"/>
        <w:jc w:val="both"/>
      </w:pPr>
      <w:r>
        <w:rPr>
          <w:sz w:val="20"/>
        </w:rPr>
        <w:t xml:space="preserve">прием на обучение в соответствии с федеральным государственным образовательным </w:t>
      </w:r>
      <w:hyperlink w:history="0" r:id="rId8" w:tooltip="Приказ Минобрнауки России от 02.08.2013 N 647 (ред. от 17.03.2015) &quot;Об утверждении федерального государственного образовательного стандарта среднего профессионального образования по профессии 140101.01 Машинист котлов&quot; (Зарегистрировано в Минюсте России 20.08.2013 N 29652) {КонсультантПлюс}">
        <w:r>
          <w:rPr>
            <w:sz w:val="20"/>
            <w:color w:val="0000ff"/>
          </w:rPr>
          <w:t xml:space="preserve">стандартом</w:t>
        </w:r>
      </w:hyperlink>
      <w:r>
        <w:rPr>
          <w:sz w:val="20"/>
        </w:rPr>
        <w:t xml:space="preserve"> среднего профессионального образования по профессии 140101.01 Машинист котлов, утвержденным приказом Министерства образования и науки Российской Федерации от 2 августа 2013 г. N 647 (зарегистрирован Министерством юстиции Российской Федерации 20 августа 2013 г., регистрационный N 29652), с изменениями, внесенными приказом Министерства образования и науки Российской Федерации от 17 марта 2015 г. N 247 (зарегистрирован Министерством юстиции Российской Федерации 3 апреля 2015 г., регистрационный N 36713), прекращается 1 сентября 2018 года.</w:t>
      </w:r>
    </w:p>
    <w:p>
      <w:pPr>
        <w:pStyle w:val="0"/>
        <w:jc w:val="both"/>
      </w:pPr>
      <w:r>
        <w:rPr>
          <w:sz w:val="20"/>
        </w:rPr>
      </w:r>
    </w:p>
    <w:p>
      <w:pPr>
        <w:pStyle w:val="0"/>
        <w:jc w:val="right"/>
      </w:pPr>
      <w:r>
        <w:rPr>
          <w:sz w:val="20"/>
        </w:rPr>
        <w:t xml:space="preserve">Министр</w:t>
      </w:r>
    </w:p>
    <w:p>
      <w:pPr>
        <w:pStyle w:val="0"/>
        <w:jc w:val="right"/>
      </w:pPr>
      <w:r>
        <w:rPr>
          <w:sz w:val="20"/>
        </w:rPr>
        <w:t xml:space="preserve">О.Ю.ВАСИЛЬЕВА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образования</w:t>
      </w:r>
    </w:p>
    <w:p>
      <w:pPr>
        <w:pStyle w:val="0"/>
        <w:jc w:val="right"/>
      </w:pPr>
      <w:r>
        <w:rPr>
          <w:sz w:val="20"/>
        </w:rPr>
        <w:t xml:space="preserve">и науки Российской Федерации</w:t>
      </w:r>
    </w:p>
    <w:p>
      <w:pPr>
        <w:pStyle w:val="0"/>
        <w:jc w:val="right"/>
      </w:pPr>
      <w:r>
        <w:rPr>
          <w:sz w:val="20"/>
        </w:rPr>
        <w:t xml:space="preserve">от 25 декабря 2017 г. N 1260</w:t>
      </w:r>
    </w:p>
    <w:p>
      <w:pPr>
        <w:pStyle w:val="0"/>
        <w:jc w:val="both"/>
      </w:pPr>
      <w:r>
        <w:rPr>
          <w:sz w:val="20"/>
        </w:rPr>
      </w:r>
    </w:p>
    <w:bookmarkStart w:id="34" w:name="P34"/>
    <w:bookmarkEnd w:id="34"/>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ПРОФЕССИОНАЛЬНОГО ОБРАЗОВАНИЯ ПО ПРОФЕССИИ</w:t>
      </w:r>
    </w:p>
    <w:p>
      <w:pPr>
        <w:pStyle w:val="2"/>
        <w:jc w:val="center"/>
      </w:pPr>
      <w:r>
        <w:rPr>
          <w:sz w:val="20"/>
        </w:rPr>
        <w:t xml:space="preserve">13.01.01 МАШИНИСТ КОТЛОВ</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профессии 13.01.01 Машинист котлов (далее - профессия).</w:t>
      </w:r>
    </w:p>
    <w:p>
      <w:pPr>
        <w:pStyle w:val="0"/>
        <w:spacing w:before="200" w:line-rule="auto"/>
        <w:ind w:firstLine="540"/>
        <w:jc w:val="both"/>
      </w:pPr>
      <w:r>
        <w:rPr>
          <w:sz w:val="20"/>
        </w:rPr>
        <w:t xml:space="preserve">1.2. Получение СПО по профессии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pPr>
        <w:pStyle w:val="0"/>
        <w:spacing w:before="200" w:line-rule="auto"/>
        <w:ind w:firstLine="540"/>
        <w:jc w:val="both"/>
      </w:pPr>
      <w:r>
        <w:rPr>
          <w:sz w:val="20"/>
        </w:rPr>
        <w:t xml:space="preserve">1.3. Обучение по образовательной программе в образовательной организации осуществляется в очной и очно-заочной формах обучения.</w:t>
      </w:r>
    </w:p>
    <w:p>
      <w:pPr>
        <w:pStyle w:val="0"/>
        <w:spacing w:before="200" w:line-rule="auto"/>
        <w:ind w:firstLine="540"/>
        <w:jc w:val="both"/>
      </w:pPr>
      <w:r>
        <w:rPr>
          <w:sz w:val="20"/>
        </w:rPr>
        <w:t xml:space="preserve">1.4. Содержание СПО по профессии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(далее - ПООП).</w:t>
      </w:r>
    </w:p>
    <w:p>
      <w:pPr>
        <w:pStyle w:val="0"/>
        <w:spacing w:before="200" w:line-rule="auto"/>
        <w:ind w:firstLine="540"/>
        <w:jc w:val="both"/>
      </w:pPr>
      <w:r>
        <w:rPr>
          <w:sz w:val="20"/>
        </w:rPr>
        <w:t xml:space="preserve">1.5. При разработке программы подготовки квалифицированных рабочих, служащих (далее - образовательная программа)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w:t>
      </w:r>
      <w:hyperlink w:history="0" w:anchor="P217" w:tooltip="ПЕРЕЧЕНЬ">
        <w:r>
          <w:rPr>
            <w:sz w:val="20"/>
            <w:color w:val="0000ff"/>
          </w:rPr>
          <w:t xml:space="preserve">приложение N 1</w:t>
        </w:r>
      </w:hyperlink>
      <w:r>
        <w:rPr>
          <w:sz w:val="20"/>
        </w:rPr>
        <w:t xml:space="preserve"> к настоящему ФГОС СПО).</w:t>
      </w:r>
    </w:p>
    <w:bookmarkStart w:id="45" w:name="P45"/>
    <w:bookmarkEnd w:id="45"/>
    <w:p>
      <w:pPr>
        <w:pStyle w:val="0"/>
        <w:spacing w:before="200" w:line-rule="auto"/>
        <w:ind w:firstLine="540"/>
        <w:jc w:val="both"/>
      </w:pPr>
      <w:r>
        <w:rPr>
          <w:sz w:val="20"/>
        </w:rPr>
        <w:t xml:space="preserve">1.6. Области профессиональной деятельности, в которых выпускники, освоившие образовательную программу, могут осуществлять профессиональную деятельность: 20 Электроэнергетика, 40 Сквозные виды профессиональной деятельности в промышленности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9"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Таблица</w:t>
        </w:r>
      </w:hyperlink>
      <w:r>
        <w:rPr>
          <w:sz w:val="20"/>
        </w:rP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изменениями, внесенными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pPr>
        <w:pStyle w:val="0"/>
        <w:jc w:val="both"/>
      </w:pPr>
      <w:r>
        <w:rPr>
          <w:sz w:val="20"/>
        </w:rPr>
      </w:r>
    </w:p>
    <w:p>
      <w:pPr>
        <w:pStyle w:val="0"/>
        <w:ind w:firstLine="540"/>
        <w:jc w:val="both"/>
      </w:pPr>
      <w:r>
        <w:rPr>
          <w:sz w:val="20"/>
        </w:rPr>
        <w:t xml:space="preserve">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pPr>
        <w:pStyle w:val="0"/>
        <w:spacing w:before="200" w:line-rule="auto"/>
        <w:ind w:firstLine="540"/>
        <w:jc w:val="both"/>
      </w:pPr>
      <w:r>
        <w:rPr>
          <w:sz w:val="20"/>
        </w:rPr>
        <w:t xml:space="preserve">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pPr>
        <w:pStyle w:val="0"/>
        <w:spacing w:before="200" w:line-rule="auto"/>
        <w:ind w:firstLine="540"/>
        <w:jc w:val="both"/>
      </w:pPr>
      <w:r>
        <w:rPr>
          <w:sz w:val="20"/>
        </w:rPr>
        <w:t xml:space="preserve">1.8. Реализация образовательной программы осуществляется образовательной организацией как самостоятельно, так и посредством сетевой формы.</w:t>
      </w:r>
    </w:p>
    <w:p>
      <w:pPr>
        <w:pStyle w:val="0"/>
        <w:spacing w:before="200" w:line-rule="auto"/>
        <w:ind w:firstLine="540"/>
        <w:jc w:val="both"/>
      </w:pPr>
      <w:r>
        <w:rPr>
          <w:sz w:val="20"/>
        </w:rPr>
        <w:t xml:space="preserve">1.9.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10" w:tooltip="Федеральный закон от 29.12.2012 N 273-ФЗ (ред. от 05.12.2022) &quot;Об образовании в Российской Федерации&quot; {КонсультантПлюс}">
        <w:r>
          <w:rPr>
            <w:sz w:val="20"/>
            <w:color w:val="0000ff"/>
          </w:rPr>
          <w:t xml:space="preserve">Статья 14</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w:t>
      </w:r>
    </w:p>
    <w:p>
      <w:pPr>
        <w:pStyle w:val="0"/>
        <w:jc w:val="both"/>
      </w:pPr>
      <w:r>
        <w:rPr>
          <w:sz w:val="20"/>
        </w:rPr>
      </w:r>
    </w:p>
    <w:p>
      <w:pPr>
        <w:pStyle w:val="0"/>
        <w:ind w:firstLine="540"/>
        <w:jc w:val="both"/>
      </w:pPr>
      <w:r>
        <w:rPr>
          <w:sz w:val="20"/>
        </w:rPr>
        <w:t xml:space="preserve">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pPr>
        <w:pStyle w:val="0"/>
        <w:spacing w:before="200" w:line-rule="auto"/>
        <w:ind w:firstLine="540"/>
        <w:jc w:val="both"/>
      </w:pPr>
      <w:r>
        <w:rPr>
          <w:sz w:val="20"/>
        </w:rPr>
        <w:t xml:space="preserve">на базе основного общего образования - 2 года 10 месяцев;</w:t>
      </w:r>
    </w:p>
    <w:p>
      <w:pPr>
        <w:pStyle w:val="0"/>
        <w:spacing w:before="200" w:line-rule="auto"/>
        <w:ind w:firstLine="540"/>
        <w:jc w:val="both"/>
      </w:pPr>
      <w:r>
        <w:rPr>
          <w:sz w:val="20"/>
        </w:rPr>
        <w:t xml:space="preserve">на базе среднего общего образования - 10 месяцев.</w:t>
      </w:r>
    </w:p>
    <w:p>
      <w:pPr>
        <w:pStyle w:val="0"/>
        <w:spacing w:before="200" w:line-rule="auto"/>
        <w:ind w:firstLine="540"/>
        <w:jc w:val="both"/>
      </w:pPr>
      <w:r>
        <w:rPr>
          <w:sz w:val="20"/>
        </w:rPr>
        <w:t xml:space="preserve">Срок получения образования по образовательной программе в очно-заочной форме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pPr>
        <w:pStyle w:val="0"/>
        <w:spacing w:before="200" w:line-rule="auto"/>
        <w:ind w:firstLine="540"/>
        <w:jc w:val="both"/>
      </w:pPr>
      <w:r>
        <w:rPr>
          <w:sz w:val="20"/>
        </w:rPr>
        <w:t xml:space="preserve">не более чем на 1,5 года при получении образования на базе основного общего образования.</w:t>
      </w:r>
    </w:p>
    <w:p>
      <w:pPr>
        <w:pStyle w:val="0"/>
        <w:spacing w:before="200" w:line-rule="auto"/>
        <w:ind w:firstLine="540"/>
        <w:jc w:val="both"/>
      </w:pPr>
      <w:r>
        <w:rPr>
          <w:sz w:val="20"/>
        </w:rPr>
        <w:t xml:space="preserve">не более чем на 1 год при получении образования на базе среднего общего образования.</w:t>
      </w:r>
    </w:p>
    <w:p>
      <w:pPr>
        <w:pStyle w:val="0"/>
        <w:spacing w:before="200" w:line-rule="auto"/>
        <w:ind w:firstLine="540"/>
        <w:jc w:val="both"/>
      </w:pPr>
      <w:r>
        <w:rPr>
          <w:sz w:val="20"/>
        </w:rPr>
        <w:t xml:space="preserve">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pPr>
        <w:pStyle w:val="0"/>
        <w:spacing w:before="200" w:line-rule="auto"/>
        <w:ind w:firstLine="540"/>
        <w:jc w:val="both"/>
      </w:pPr>
      <w:r>
        <w:rPr>
          <w:sz w:val="20"/>
        </w:rPr>
        <w:t xml:space="preserve">Конкретный срок получения образования и объем образовательной программы, реализуемый за один учебный год, в очно-заочной форме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pPr>
        <w:pStyle w:val="0"/>
        <w:spacing w:before="200" w:line-rule="auto"/>
        <w:ind w:firstLine="540"/>
        <w:jc w:val="both"/>
      </w:pPr>
      <w:r>
        <w:rPr>
          <w:sz w:val="20"/>
        </w:rPr>
        <w:t xml:space="preserve">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w:t>
      </w:r>
    </w:p>
    <w:bookmarkStart w:id="65" w:name="P65"/>
    <w:bookmarkEnd w:id="65"/>
    <w:p>
      <w:pPr>
        <w:pStyle w:val="0"/>
        <w:spacing w:before="200" w:line-rule="auto"/>
        <w:ind w:firstLine="540"/>
        <w:jc w:val="both"/>
      </w:pPr>
      <w:r>
        <w:rPr>
          <w:sz w:val="20"/>
        </w:rPr>
        <w:t xml:space="preserve">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w:t>
      </w:r>
      <w:hyperlink w:history="0" r:id="rId11"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Перечне</w:t>
        </w:r>
      </w:hyperlink>
      <w:r>
        <w:rPr>
          <w:sz w:val="20"/>
        </w:rP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pPr>
        <w:pStyle w:val="0"/>
        <w:spacing w:before="200" w:line-rule="auto"/>
        <w:ind w:firstLine="540"/>
        <w:jc w:val="both"/>
      </w:pPr>
      <w:r>
        <w:rPr>
          <w:sz w:val="20"/>
        </w:rPr>
        <w:t xml:space="preserve">машинист блочной системы управления агрегатами (котел-турбина) и машинист котлов;</w:t>
      </w:r>
    </w:p>
    <w:p>
      <w:pPr>
        <w:pStyle w:val="0"/>
        <w:spacing w:before="200" w:line-rule="auto"/>
        <w:ind w:firstLine="540"/>
        <w:jc w:val="both"/>
      </w:pPr>
      <w:r>
        <w:rPr>
          <w:sz w:val="20"/>
        </w:rPr>
        <w:t xml:space="preserve">машинист блочной системы управления агрегатами (котел-турбина) и машинист-обходчик по котельному оборудованию.</w:t>
      </w:r>
    </w:p>
    <w:p>
      <w:pPr>
        <w:pStyle w:val="0"/>
        <w:jc w:val="both"/>
      </w:pPr>
      <w:r>
        <w:rPr>
          <w:sz w:val="20"/>
        </w:rPr>
      </w:r>
    </w:p>
    <w:p>
      <w:pPr>
        <w:pStyle w:val="2"/>
        <w:outlineLvl w:val="1"/>
        <w:jc w:val="center"/>
      </w:pPr>
      <w:r>
        <w:rPr>
          <w:sz w:val="20"/>
        </w:rPr>
        <w:t xml:space="preserve">II. ТРЕБОВАНИЯ К СТРУКТУРЕ ОБРАЗОВАТЕЛЬНОЙ ПРОГРАММЫ</w:t>
      </w:r>
    </w:p>
    <w:p>
      <w:pPr>
        <w:pStyle w:val="0"/>
        <w:jc w:val="both"/>
      </w:pPr>
      <w:r>
        <w:rPr>
          <w:sz w:val="20"/>
        </w:rPr>
      </w:r>
    </w:p>
    <w:p>
      <w:pPr>
        <w:pStyle w:val="0"/>
        <w:ind w:firstLine="540"/>
        <w:jc w:val="both"/>
      </w:pPr>
      <w:r>
        <w:rPr>
          <w:sz w:val="20"/>
        </w:rPr>
        <w:t xml:space="preserve">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pPr>
        <w:pStyle w:val="0"/>
        <w:spacing w:before="200" w:line-rule="auto"/>
        <w:ind w:firstLine="540"/>
        <w:jc w:val="both"/>
      </w:pPr>
      <w:r>
        <w:rPr>
          <w:sz w:val="20"/>
        </w:rPr>
        <w:t xml:space="preserve">Обязательная часть образовательной программы направлена на формирование общих и профессиональных компетенций, предусмотренных </w:t>
      </w:r>
      <w:hyperlink w:history="0" w:anchor="P117" w:tooltip="III. ТРЕБОВАНИЯ К РЕЗУЛЬТАТАМ ОСВОЕНИЯ">
        <w:r>
          <w:rPr>
            <w:sz w:val="20"/>
            <w:color w:val="0000ff"/>
          </w:rPr>
          <w:t xml:space="preserve">главой III</w:t>
        </w:r>
      </w:hyperlink>
      <w:r>
        <w:rPr>
          <w:sz w:val="20"/>
        </w:rPr>
        <w:t xml:space="preserve"> настоящего ФГОС СПО, и должна составлять не более 80 процентов от общего объема времени, отведенного на ее освоение.</w:t>
      </w:r>
    </w:p>
    <w:p>
      <w:pPr>
        <w:pStyle w:val="0"/>
        <w:spacing w:before="200" w:line-rule="auto"/>
        <w:ind w:firstLine="540"/>
        <w:jc w:val="both"/>
      </w:pPr>
      <w:r>
        <w:rPr>
          <w:sz w:val="20"/>
        </w:rPr>
        <w:t xml:space="preserve">Вариативная часть образовательной программы (не менее 20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сочетанию получаемых квалификаций, указанных в </w:t>
      </w:r>
      <w:hyperlink w:history="0" w:anchor="P65" w:tooltip="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
        <w:r>
          <w:rPr>
            <w:sz w:val="20"/>
            <w:color w:val="0000ff"/>
          </w:rPr>
          <w:t xml:space="preserve">пункте 1.12</w:t>
        </w:r>
      </w:hyperlink>
      <w:r>
        <w:rPr>
          <w:sz w:val="20"/>
        </w:rPr>
        <w:t xml:space="preserve"> настоящего ФГОС СПО (далее - основные виды деятельности),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pPr>
        <w:pStyle w:val="0"/>
        <w:spacing w:before="200" w:line-rule="auto"/>
        <w:ind w:firstLine="540"/>
        <w:jc w:val="both"/>
      </w:pPr>
      <w:r>
        <w:rPr>
          <w:sz w:val="20"/>
        </w:rPr>
        <w:t xml:space="preserve">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pPr>
        <w:pStyle w:val="0"/>
        <w:spacing w:before="200" w:line-rule="auto"/>
        <w:ind w:firstLine="540"/>
        <w:jc w:val="both"/>
      </w:pPr>
      <w:r>
        <w:rPr>
          <w:sz w:val="20"/>
        </w:rPr>
        <w:t xml:space="preserve">2.2. Образовательная программа имеет следующую структуру:</w:t>
      </w:r>
    </w:p>
    <w:p>
      <w:pPr>
        <w:pStyle w:val="0"/>
        <w:spacing w:before="200" w:line-rule="auto"/>
        <w:ind w:firstLine="540"/>
        <w:jc w:val="both"/>
      </w:pPr>
      <w:r>
        <w:rPr>
          <w:sz w:val="20"/>
        </w:rPr>
        <w:t xml:space="preserve">общепрофессиональный цикл;</w:t>
      </w:r>
    </w:p>
    <w:p>
      <w:pPr>
        <w:pStyle w:val="0"/>
        <w:spacing w:before="200" w:line-rule="auto"/>
        <w:ind w:firstLine="540"/>
        <w:jc w:val="both"/>
      </w:pPr>
      <w:r>
        <w:rPr>
          <w:sz w:val="20"/>
        </w:rPr>
        <w:t xml:space="preserve">профессиональный цикл;</w:t>
      </w:r>
    </w:p>
    <w:p>
      <w:pPr>
        <w:pStyle w:val="0"/>
        <w:spacing w:before="200" w:line-rule="auto"/>
        <w:ind w:firstLine="540"/>
        <w:jc w:val="both"/>
      </w:pPr>
      <w:r>
        <w:rPr>
          <w:sz w:val="20"/>
        </w:rPr>
        <w:t xml:space="preserve">государственная итоговая аттестация, которая завершается присвоением квалификаций квалифицированного рабочего, служащего, указанных в </w:t>
      </w:r>
      <w:hyperlink w:history="0" w:anchor="P65" w:tooltip="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
        <w:r>
          <w:rPr>
            <w:sz w:val="20"/>
            <w:color w:val="0000ff"/>
          </w:rPr>
          <w:t xml:space="preserve">пункте 1.12</w:t>
        </w:r>
      </w:hyperlink>
      <w:r>
        <w:rPr>
          <w:sz w:val="20"/>
        </w:rPr>
        <w:t xml:space="preserve"> настоящего ФГОС СПО.</w:t>
      </w:r>
    </w:p>
    <w:p>
      <w:pPr>
        <w:pStyle w:val="0"/>
        <w:jc w:val="both"/>
      </w:pPr>
      <w:r>
        <w:rPr>
          <w:sz w:val="20"/>
        </w:rPr>
      </w:r>
    </w:p>
    <w:p>
      <w:pPr>
        <w:pStyle w:val="0"/>
        <w:outlineLvl w:val="2"/>
        <w:jc w:val="right"/>
      </w:pPr>
      <w:r>
        <w:rPr>
          <w:sz w:val="20"/>
        </w:rPr>
        <w:t xml:space="preserve">Таблица N 1</w:t>
      </w:r>
    </w:p>
    <w:p>
      <w:pPr>
        <w:pStyle w:val="0"/>
        <w:jc w:val="both"/>
      </w:pPr>
      <w:r>
        <w:rPr>
          <w:sz w:val="20"/>
        </w:rPr>
      </w:r>
    </w:p>
    <w:bookmarkStart w:id="82" w:name="P82"/>
    <w:bookmarkEnd w:id="82"/>
    <w:p>
      <w:pPr>
        <w:pStyle w:val="2"/>
        <w:jc w:val="center"/>
      </w:pPr>
      <w:r>
        <w:rPr>
          <w:sz w:val="20"/>
        </w:rPr>
        <w:t xml:space="preserve">Структура и объем образовательной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362"/>
        <w:gridCol w:w="2709"/>
      </w:tblGrid>
      <w:tr>
        <w:tc>
          <w:tcPr>
            <w:tcW w:w="6362" w:type="dxa"/>
          </w:tcPr>
          <w:p>
            <w:pPr>
              <w:pStyle w:val="0"/>
              <w:jc w:val="center"/>
            </w:pPr>
            <w:r>
              <w:rPr>
                <w:sz w:val="20"/>
              </w:rPr>
              <w:t xml:space="preserve">Структура образовательной программы</w:t>
            </w:r>
          </w:p>
        </w:tc>
        <w:tc>
          <w:tcPr>
            <w:tcW w:w="2709" w:type="dxa"/>
          </w:tcPr>
          <w:p>
            <w:pPr>
              <w:pStyle w:val="0"/>
              <w:jc w:val="center"/>
            </w:pPr>
            <w:r>
              <w:rPr>
                <w:sz w:val="20"/>
              </w:rPr>
              <w:t xml:space="preserve">Объем образовательной программы в академических часах</w:t>
            </w:r>
          </w:p>
        </w:tc>
      </w:tr>
      <w:tr>
        <w:tc>
          <w:tcPr>
            <w:tcW w:w="6362" w:type="dxa"/>
          </w:tcPr>
          <w:p>
            <w:pPr>
              <w:pStyle w:val="0"/>
            </w:pPr>
            <w:r>
              <w:rPr>
                <w:sz w:val="20"/>
              </w:rPr>
              <w:t xml:space="preserve">Общепрофессиональный цикл</w:t>
            </w:r>
          </w:p>
        </w:tc>
        <w:tc>
          <w:tcPr>
            <w:tcW w:w="2709" w:type="dxa"/>
          </w:tcPr>
          <w:p>
            <w:pPr>
              <w:pStyle w:val="0"/>
              <w:jc w:val="center"/>
            </w:pPr>
            <w:r>
              <w:rPr>
                <w:sz w:val="20"/>
              </w:rPr>
              <w:t xml:space="preserve">не менее 180</w:t>
            </w:r>
          </w:p>
        </w:tc>
      </w:tr>
      <w:tr>
        <w:tc>
          <w:tcPr>
            <w:tcW w:w="6362" w:type="dxa"/>
          </w:tcPr>
          <w:p>
            <w:pPr>
              <w:pStyle w:val="0"/>
            </w:pPr>
            <w:r>
              <w:rPr>
                <w:sz w:val="20"/>
              </w:rPr>
              <w:t xml:space="preserve">Профессиональный цикл</w:t>
            </w:r>
          </w:p>
        </w:tc>
        <w:tc>
          <w:tcPr>
            <w:tcW w:w="2709" w:type="dxa"/>
          </w:tcPr>
          <w:p>
            <w:pPr>
              <w:pStyle w:val="0"/>
              <w:jc w:val="center"/>
            </w:pPr>
            <w:r>
              <w:rPr>
                <w:sz w:val="20"/>
              </w:rPr>
              <w:t xml:space="preserve">не менее 972</w:t>
            </w:r>
          </w:p>
        </w:tc>
      </w:tr>
      <w:tr>
        <w:tc>
          <w:tcPr>
            <w:tcW w:w="6362" w:type="dxa"/>
          </w:tcPr>
          <w:p>
            <w:pPr>
              <w:pStyle w:val="0"/>
            </w:pPr>
            <w:r>
              <w:rPr>
                <w:sz w:val="20"/>
              </w:rPr>
              <w:t xml:space="preserve">Государственная итоговая аттестация:</w:t>
            </w:r>
          </w:p>
        </w:tc>
        <w:tc>
          <w:tcPr>
            <w:tcW w:w="2709" w:type="dxa"/>
          </w:tcPr>
          <w:p>
            <w:pPr>
              <w:pStyle w:val="0"/>
            </w:pPr>
            <w:r>
              <w:rPr>
                <w:sz w:val="20"/>
              </w:rPr>
            </w:r>
          </w:p>
        </w:tc>
      </w:tr>
      <w:tr>
        <w:tc>
          <w:tcPr>
            <w:tcW w:w="6362" w:type="dxa"/>
          </w:tcPr>
          <w:p>
            <w:pPr>
              <w:pStyle w:val="0"/>
            </w:pPr>
            <w:r>
              <w:rPr>
                <w:sz w:val="20"/>
              </w:rPr>
              <w:t xml:space="preserve">на базе среднего общего образования</w:t>
            </w:r>
          </w:p>
        </w:tc>
        <w:tc>
          <w:tcPr>
            <w:tcW w:w="2709" w:type="dxa"/>
          </w:tcPr>
          <w:p>
            <w:pPr>
              <w:pStyle w:val="0"/>
              <w:jc w:val="center"/>
            </w:pPr>
            <w:r>
              <w:rPr>
                <w:sz w:val="20"/>
              </w:rPr>
              <w:t xml:space="preserve">36</w:t>
            </w:r>
          </w:p>
        </w:tc>
      </w:tr>
      <w:tr>
        <w:tc>
          <w:tcPr>
            <w:tcW w:w="6362" w:type="dxa"/>
          </w:tcPr>
          <w:p>
            <w:pPr>
              <w:pStyle w:val="0"/>
            </w:pPr>
            <w:r>
              <w:rPr>
                <w:sz w:val="20"/>
              </w:rPr>
              <w:t xml:space="preserve">на базе основного общего образования</w:t>
            </w:r>
          </w:p>
        </w:tc>
        <w:tc>
          <w:tcPr>
            <w:tcW w:w="2709" w:type="dxa"/>
          </w:tcPr>
          <w:p>
            <w:pPr>
              <w:pStyle w:val="0"/>
              <w:jc w:val="center"/>
            </w:pPr>
            <w:r>
              <w:rPr>
                <w:sz w:val="20"/>
              </w:rPr>
              <w:t xml:space="preserve">72</w:t>
            </w:r>
          </w:p>
        </w:tc>
      </w:tr>
      <w:tr>
        <w:tc>
          <w:tcPr>
            <w:gridSpan w:val="2"/>
            <w:tcW w:w="9071" w:type="dxa"/>
          </w:tcPr>
          <w:p>
            <w:pPr>
              <w:pStyle w:val="0"/>
              <w:outlineLvl w:val="3"/>
              <w:jc w:val="center"/>
            </w:pPr>
            <w:r>
              <w:rPr>
                <w:sz w:val="20"/>
              </w:rPr>
              <w:t xml:space="preserve">Общий объем образовательной программы:</w:t>
            </w:r>
          </w:p>
        </w:tc>
      </w:tr>
      <w:tr>
        <w:tc>
          <w:tcPr>
            <w:tcW w:w="6362" w:type="dxa"/>
          </w:tcPr>
          <w:p>
            <w:pPr>
              <w:pStyle w:val="0"/>
            </w:pPr>
            <w:r>
              <w:rPr>
                <w:sz w:val="20"/>
              </w:rPr>
              <w:t xml:space="preserve">на базе среднего общего образования</w:t>
            </w:r>
          </w:p>
        </w:tc>
        <w:tc>
          <w:tcPr>
            <w:tcW w:w="2709" w:type="dxa"/>
          </w:tcPr>
          <w:p>
            <w:pPr>
              <w:pStyle w:val="0"/>
              <w:jc w:val="center"/>
            </w:pPr>
            <w:r>
              <w:rPr>
                <w:sz w:val="20"/>
              </w:rPr>
              <w:t xml:space="preserve">1476</w:t>
            </w:r>
          </w:p>
        </w:tc>
      </w:tr>
      <w:tr>
        <w:tc>
          <w:tcPr>
            <w:tcW w:w="6362" w:type="dxa"/>
          </w:tcPr>
          <w:p>
            <w:pPr>
              <w:pStyle w:val="0"/>
            </w:pPr>
            <w:r>
              <w:rPr>
                <w:sz w:val="20"/>
              </w:rPr>
              <w:t xml:space="preserve">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2709" w:type="dxa"/>
          </w:tcPr>
          <w:p>
            <w:pPr>
              <w:pStyle w:val="0"/>
              <w:jc w:val="center"/>
            </w:pPr>
            <w:r>
              <w:rPr>
                <w:sz w:val="20"/>
              </w:rPr>
              <w:t xml:space="preserve">4428</w:t>
            </w:r>
          </w:p>
        </w:tc>
      </w:tr>
    </w:tbl>
    <w:p>
      <w:pPr>
        <w:pStyle w:val="0"/>
        <w:jc w:val="both"/>
      </w:pPr>
      <w:r>
        <w:rPr>
          <w:sz w:val="20"/>
        </w:rPr>
      </w:r>
    </w:p>
    <w:p>
      <w:pPr>
        <w:pStyle w:val="0"/>
        <w:ind w:firstLine="540"/>
        <w:jc w:val="both"/>
      </w:pPr>
      <w:r>
        <w:rPr>
          <w:sz w:val="20"/>
        </w:rPr>
        <w:t xml:space="preserve">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профессии.</w:t>
      </w:r>
    </w:p>
    <w:p>
      <w:pPr>
        <w:pStyle w:val="0"/>
        <w:spacing w:before="200" w:line-rule="auto"/>
        <w:ind w:firstLine="540"/>
        <w:jc w:val="both"/>
      </w:pPr>
      <w:r>
        <w:rPr>
          <w:sz w:val="20"/>
        </w:rPr>
        <w:t xml:space="preserve">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pPr>
        <w:pStyle w:val="0"/>
        <w:spacing w:before="200" w:line-rule="auto"/>
        <w:ind w:firstLine="540"/>
        <w:jc w:val="both"/>
      </w:pPr>
      <w:r>
        <w:rPr>
          <w:sz w:val="20"/>
        </w:rPr>
        <w:t xml:space="preserve">2.4. В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pPr>
        <w:pStyle w:val="0"/>
        <w:spacing w:before="200" w:line-rule="auto"/>
        <w:ind w:firstLine="540"/>
        <w:jc w:val="both"/>
      </w:pPr>
      <w:r>
        <w:rPr>
          <w:sz w:val="20"/>
        </w:rP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80 процентов от объема учебных циклов образовательной программы, предусмотренного </w:t>
      </w:r>
      <w:hyperlink w:history="0" w:anchor="P82" w:tooltip="Структура и объем образовательной программы">
        <w:r>
          <w:rPr>
            <w:sz w:val="20"/>
            <w:color w:val="0000ff"/>
          </w:rPr>
          <w:t xml:space="preserve">Таблицей N 1</w:t>
        </w:r>
      </w:hyperlink>
      <w:r>
        <w:rPr>
          <w:sz w:val="20"/>
        </w:rPr>
        <w:t xml:space="preserve"> настоящего ФГОС СПО, в очно-заочной форме обучения - не менее 25 процентов.</w:t>
      </w:r>
    </w:p>
    <w:p>
      <w:pPr>
        <w:pStyle w:val="0"/>
        <w:spacing w:before="200" w:line-rule="auto"/>
        <w:ind w:firstLine="540"/>
        <w:jc w:val="both"/>
      </w:pPr>
      <w:r>
        <w:rPr>
          <w:sz w:val="20"/>
        </w:rPr>
        <w:t xml:space="preserve">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pPr>
        <w:pStyle w:val="0"/>
        <w:spacing w:before="200" w:line-rule="auto"/>
        <w:ind w:firstLine="540"/>
        <w:jc w:val="both"/>
      </w:pPr>
      <w:r>
        <w:rPr>
          <w:sz w:val="20"/>
        </w:rPr>
        <w:t xml:space="preserve">2.5. Освоение общепрофессионального цикла образовательной программы в очной форме обучения должно предусматривать освоение дисциплины "Физическая культура" в объеме не менее 40 академических часов и дисциплины "Безопасность жизнедеятельности" в объеме не менее 36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pPr>
        <w:pStyle w:val="0"/>
        <w:spacing w:before="200" w:line-rule="auto"/>
        <w:ind w:firstLine="540"/>
        <w:jc w:val="both"/>
      </w:pPr>
      <w:r>
        <w:rPr>
          <w:sz w:val="20"/>
        </w:rPr>
        <w:t xml:space="preserve">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pPr>
        <w:pStyle w:val="0"/>
        <w:spacing w:before="200" w:line-rule="auto"/>
        <w:ind w:firstLine="540"/>
        <w:jc w:val="both"/>
      </w:pPr>
      <w:r>
        <w:rPr>
          <w:sz w:val="20"/>
        </w:rPr>
        <w:t xml:space="preserve">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pPr>
        <w:pStyle w:val="0"/>
        <w:spacing w:before="200" w:line-rule="auto"/>
        <w:ind w:firstLine="540"/>
        <w:jc w:val="both"/>
      </w:pPr>
      <w:r>
        <w:rPr>
          <w:sz w:val="20"/>
        </w:rPr>
        <w:t xml:space="preserve">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pPr>
        <w:pStyle w:val="0"/>
        <w:spacing w:before="200" w:line-rule="auto"/>
        <w:ind w:firstLine="540"/>
        <w:jc w:val="both"/>
      </w:pPr>
      <w:r>
        <w:rPr>
          <w:sz w:val="20"/>
        </w:rPr>
        <w:t xml:space="preserve">2.7.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pPr>
        <w:pStyle w:val="0"/>
        <w:spacing w:before="200" w:line-rule="auto"/>
        <w:ind w:firstLine="540"/>
        <w:jc w:val="both"/>
      </w:pPr>
      <w:r>
        <w:rPr>
          <w:sz w:val="20"/>
        </w:rPr>
        <w:t xml:space="preserve">В профессиональный цикл образовательной программы входят следующие виды практик: учебная практика и производственная практика.</w:t>
      </w:r>
    </w:p>
    <w:p>
      <w:pPr>
        <w:pStyle w:val="0"/>
        <w:spacing w:before="200" w:line-rule="auto"/>
        <w:ind w:firstLine="540"/>
        <w:jc w:val="both"/>
      </w:pPr>
      <w:r>
        <w:rPr>
          <w:sz w:val="20"/>
        </w:rPr>
        <w:t xml:space="preserve">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pPr>
        <w:pStyle w:val="0"/>
        <w:spacing w:before="200" w:line-rule="auto"/>
        <w:ind w:firstLine="540"/>
        <w:jc w:val="both"/>
      </w:pPr>
      <w:r>
        <w:rPr>
          <w:sz w:val="20"/>
        </w:rPr>
        <w:t xml:space="preserve">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pPr>
        <w:pStyle w:val="0"/>
        <w:spacing w:before="200" w:line-rule="auto"/>
        <w:ind w:firstLine="540"/>
        <w:jc w:val="both"/>
      </w:pPr>
      <w:r>
        <w:rPr>
          <w:sz w:val="20"/>
        </w:rPr>
        <w:t xml:space="preserve">2.8. Государственная итоговая аттестация проводится в форме защиты выпускной квалификационной работы в виде демонстрационного экзамена.</w:t>
      </w:r>
    </w:p>
    <w:p>
      <w:pPr>
        <w:pStyle w:val="0"/>
        <w:jc w:val="both"/>
      </w:pPr>
      <w:r>
        <w:rPr>
          <w:sz w:val="20"/>
        </w:rPr>
      </w:r>
    </w:p>
    <w:bookmarkStart w:id="117" w:name="P117"/>
    <w:bookmarkEnd w:id="117"/>
    <w:p>
      <w:pPr>
        <w:pStyle w:val="2"/>
        <w:outlineLvl w:val="1"/>
        <w:jc w:val="center"/>
      </w:pPr>
      <w:r>
        <w:rPr>
          <w:sz w:val="20"/>
        </w:rPr>
        <w:t xml:space="preserve">III. ТРЕБОВАНИЯ К РЕЗУЛЬТАТАМ ОСВОЕНИЯ</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3.1. В результате освоения образовательной программы у выпускника должны быть сформированы общие и профессиональные компетенции.</w:t>
      </w:r>
    </w:p>
    <w:p>
      <w:pPr>
        <w:pStyle w:val="0"/>
        <w:spacing w:before="200" w:line-rule="auto"/>
        <w:ind w:firstLine="540"/>
        <w:jc w:val="both"/>
      </w:pPr>
      <w:r>
        <w:rPr>
          <w:sz w:val="20"/>
        </w:rPr>
        <w:t xml:space="preserve">3.2. Выпускник, освоивший образовательную программу, должен обладать следующими общими компетенциями (далее - ОК):</w:t>
      </w:r>
    </w:p>
    <w:p>
      <w:pPr>
        <w:pStyle w:val="0"/>
        <w:spacing w:before="200" w:line-rule="auto"/>
        <w:ind w:firstLine="540"/>
        <w:jc w:val="both"/>
      </w:pPr>
      <w:r>
        <w:rPr>
          <w:sz w:val="20"/>
        </w:rPr>
        <w:t xml:space="preserve">ОК 01. Выбирать способы решения задач профессиональной деятельности применительно к различным контекстам;</w:t>
      </w:r>
    </w:p>
    <w:p>
      <w:pPr>
        <w:pStyle w:val="0"/>
        <w:spacing w:before="200" w:line-rule="auto"/>
        <w:ind w:firstLine="540"/>
        <w:jc w:val="both"/>
      </w:pPr>
      <w:r>
        <w:rPr>
          <w:sz w:val="20"/>
        </w:rPr>
        <w:t xml:space="preserve">ОК 02. Осуществлять поиск, анализ и интерпретацию информации, необходимой для выполнения задач профессиональной деятельности;</w:t>
      </w:r>
    </w:p>
    <w:p>
      <w:pPr>
        <w:pStyle w:val="0"/>
        <w:spacing w:before="200" w:line-rule="auto"/>
        <w:ind w:firstLine="540"/>
        <w:jc w:val="both"/>
      </w:pPr>
      <w:r>
        <w:rPr>
          <w:sz w:val="20"/>
        </w:rPr>
        <w:t xml:space="preserve">ОК 03. Планировать и реализовывать собственное профессиональное и личностное развитие;</w:t>
      </w:r>
    </w:p>
    <w:p>
      <w:pPr>
        <w:pStyle w:val="0"/>
        <w:spacing w:before="200" w:line-rule="auto"/>
        <w:ind w:firstLine="540"/>
        <w:jc w:val="both"/>
      </w:pPr>
      <w:r>
        <w:rPr>
          <w:sz w:val="20"/>
        </w:rPr>
        <w:t xml:space="preserve">ОК 04. Работать в коллективе и команде, эффективно взаимодействовать с коллегами, руководством, клиентами;</w:t>
      </w:r>
    </w:p>
    <w:p>
      <w:pPr>
        <w:pStyle w:val="0"/>
        <w:spacing w:before="200" w:line-rule="auto"/>
        <w:ind w:firstLine="540"/>
        <w:jc w:val="both"/>
      </w:pPr>
      <w:r>
        <w:rPr>
          <w:sz w:val="20"/>
        </w:rPr>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pPr>
        <w:pStyle w:val="0"/>
        <w:spacing w:before="200" w:line-rule="auto"/>
        <w:ind w:firstLine="540"/>
        <w:jc w:val="both"/>
      </w:pPr>
      <w:r>
        <w:rPr>
          <w:sz w:val="20"/>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w:t>
      </w:r>
    </w:p>
    <w:p>
      <w:pPr>
        <w:pStyle w:val="0"/>
        <w:spacing w:before="200" w:line-rule="auto"/>
        <w:ind w:firstLine="540"/>
        <w:jc w:val="both"/>
      </w:pPr>
      <w:r>
        <w:rPr>
          <w:sz w:val="20"/>
        </w:rPr>
        <w:t xml:space="preserve">ОК 07. Содействовать сохранению окружающей среды, ресурсосбережению, эффективно действовать в чрезвычайных ситуациях;</w:t>
      </w:r>
    </w:p>
    <w:p>
      <w:pPr>
        <w:pStyle w:val="0"/>
        <w:spacing w:before="200" w:line-rule="auto"/>
        <w:ind w:firstLine="540"/>
        <w:jc w:val="both"/>
      </w:pPr>
      <w:r>
        <w:rPr>
          <w:sz w:val="20"/>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pPr>
        <w:pStyle w:val="0"/>
        <w:spacing w:before="200" w:line-rule="auto"/>
        <w:ind w:firstLine="540"/>
        <w:jc w:val="both"/>
      </w:pPr>
      <w:r>
        <w:rPr>
          <w:sz w:val="20"/>
        </w:rPr>
        <w:t xml:space="preserve">ОК 09. Использовать информационные технологии в профессиональной деятельности;</w:t>
      </w:r>
    </w:p>
    <w:p>
      <w:pPr>
        <w:pStyle w:val="0"/>
        <w:spacing w:before="200" w:line-rule="auto"/>
        <w:ind w:firstLine="540"/>
        <w:jc w:val="both"/>
      </w:pPr>
      <w:r>
        <w:rPr>
          <w:sz w:val="20"/>
        </w:rPr>
        <w:t xml:space="preserve">ОК 10. Пользоваться профессиональной документацией на государственном и иностранном языках;</w:t>
      </w:r>
    </w:p>
    <w:p>
      <w:pPr>
        <w:pStyle w:val="0"/>
        <w:spacing w:before="200" w:line-rule="auto"/>
        <w:ind w:firstLine="540"/>
        <w:jc w:val="both"/>
      </w:pPr>
      <w:r>
        <w:rPr>
          <w:sz w:val="20"/>
        </w:rPr>
        <w:t xml:space="preserve">ОК 11. Использовать знания по финансовой грамотности, планировать предпринимательскую деятельность в профессиональной сфере.</w:t>
      </w:r>
    </w:p>
    <w:p>
      <w:pPr>
        <w:pStyle w:val="0"/>
        <w:spacing w:before="200" w:line-rule="auto"/>
        <w:ind w:firstLine="540"/>
        <w:jc w:val="both"/>
      </w:pPr>
      <w:r>
        <w:rPr>
          <w:sz w:val="20"/>
        </w:rPr>
        <w:t xml:space="preserve">3.3. Выпускник, освоивший образовательную программу, должен быть готов к выполнению основных видов деятельности, предусмотренных настоящим ФГОС СПО, исходя из сочетания квалификаций квалифицированного рабочего, служащего в соответствии с </w:t>
      </w:r>
      <w:hyperlink w:history="0" w:anchor="P65" w:tooltip="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
        <w:r>
          <w:rPr>
            <w:sz w:val="20"/>
            <w:color w:val="0000ff"/>
          </w:rPr>
          <w:t xml:space="preserve">пунктом 1.12</w:t>
        </w:r>
      </w:hyperlink>
      <w:r>
        <w:rPr>
          <w:sz w:val="20"/>
        </w:rPr>
        <w:t xml:space="preserve"> настоящего ФГОС СПО.</w:t>
      </w:r>
    </w:p>
    <w:p>
      <w:pPr>
        <w:pStyle w:val="0"/>
        <w:jc w:val="both"/>
      </w:pPr>
      <w:r>
        <w:rPr>
          <w:sz w:val="20"/>
        </w:rPr>
      </w:r>
    </w:p>
    <w:p>
      <w:pPr>
        <w:pStyle w:val="0"/>
        <w:outlineLvl w:val="2"/>
        <w:jc w:val="right"/>
      </w:pPr>
      <w:r>
        <w:rPr>
          <w:sz w:val="20"/>
        </w:rPr>
        <w:t xml:space="preserve">Таблица N 2</w:t>
      </w:r>
    </w:p>
    <w:p>
      <w:pPr>
        <w:pStyle w:val="0"/>
        <w:jc w:val="both"/>
      </w:pPr>
      <w:r>
        <w:rPr>
          <w:sz w:val="20"/>
        </w:rPr>
      </w:r>
    </w:p>
    <w:bookmarkStart w:id="137" w:name="P137"/>
    <w:bookmarkEnd w:id="137"/>
    <w:p>
      <w:pPr>
        <w:pStyle w:val="2"/>
        <w:jc w:val="center"/>
      </w:pPr>
      <w:r>
        <w:rPr>
          <w:sz w:val="20"/>
        </w:rPr>
        <w:t xml:space="preserve">Соотнесение основных видов деятельности и квалификаций</w:t>
      </w:r>
    </w:p>
    <w:p>
      <w:pPr>
        <w:pStyle w:val="2"/>
        <w:jc w:val="center"/>
      </w:pPr>
      <w:r>
        <w:rPr>
          <w:sz w:val="20"/>
        </w:rPr>
        <w:t xml:space="preserve">квалифицированного рабочего, служащего при формировании</w:t>
      </w:r>
    </w:p>
    <w:p>
      <w:pPr>
        <w:pStyle w:val="2"/>
        <w:jc w:val="center"/>
      </w:pPr>
      <w:r>
        <w:rPr>
          <w:sz w:val="20"/>
        </w:rPr>
        <w:t xml:space="preserve">образовательной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35"/>
        <w:gridCol w:w="6236"/>
      </w:tblGrid>
      <w:tr>
        <w:tc>
          <w:tcPr>
            <w:tcW w:w="2835" w:type="dxa"/>
          </w:tcPr>
          <w:p>
            <w:pPr>
              <w:pStyle w:val="0"/>
              <w:jc w:val="center"/>
            </w:pPr>
            <w:r>
              <w:rPr>
                <w:sz w:val="20"/>
              </w:rPr>
              <w:t xml:space="preserve">Основные виды деятельности</w:t>
            </w:r>
          </w:p>
        </w:tc>
        <w:tc>
          <w:tcPr>
            <w:tcW w:w="6236" w:type="dxa"/>
          </w:tcPr>
          <w:p>
            <w:pPr>
              <w:pStyle w:val="0"/>
              <w:jc w:val="center"/>
            </w:pPr>
            <w:r>
              <w:rPr>
                <w:sz w:val="20"/>
              </w:rPr>
              <w:t xml:space="preserve">Наименование квалификаций квалифицированного рабочего, служащего</w:t>
            </w:r>
          </w:p>
        </w:tc>
      </w:tr>
      <w:tr>
        <w:tc>
          <w:tcPr>
            <w:tcW w:w="2835" w:type="dxa"/>
            <w:vMerge w:val="restart"/>
          </w:tcPr>
          <w:p>
            <w:pPr>
              <w:pStyle w:val="0"/>
              <w:jc w:val="both"/>
            </w:pPr>
            <w:r>
              <w:rPr>
                <w:sz w:val="20"/>
              </w:rPr>
              <w:t xml:space="preserve">Эксплуатация и обслуживание блочной системы управления агрегатами (котел-турбина)</w:t>
            </w:r>
          </w:p>
        </w:tc>
        <w:tc>
          <w:tcPr>
            <w:tcW w:w="6236" w:type="dxa"/>
            <w:tcBorders>
              <w:bottom w:val="nil"/>
            </w:tcBorders>
          </w:tcPr>
          <w:p>
            <w:pPr>
              <w:pStyle w:val="0"/>
              <w:jc w:val="both"/>
            </w:pPr>
            <w:r>
              <w:rPr>
                <w:sz w:val="20"/>
              </w:rPr>
              <w:t xml:space="preserve">машинист блочной системы управления агрегатами (котел-турбина) и машинист котлов;</w:t>
            </w:r>
          </w:p>
        </w:tc>
      </w:tr>
      <w:tr>
        <w:tc>
          <w:tcPr>
            <w:vMerge w:val="continue"/>
          </w:tcPr>
          <w:p/>
        </w:tc>
        <w:tc>
          <w:tcPr>
            <w:tcW w:w="6236" w:type="dxa"/>
            <w:tcBorders>
              <w:top w:val="nil"/>
            </w:tcBorders>
          </w:tcPr>
          <w:p>
            <w:pPr>
              <w:pStyle w:val="0"/>
              <w:jc w:val="both"/>
            </w:pPr>
            <w:r>
              <w:rPr>
                <w:sz w:val="20"/>
              </w:rPr>
              <w:t xml:space="preserve">машинист блочной системы управления агрегатами (котел-турбина) и машинист-обходчик по котельному оборудованию</w:t>
            </w:r>
          </w:p>
        </w:tc>
      </w:tr>
      <w:tr>
        <w:tc>
          <w:tcPr>
            <w:tcW w:w="2835" w:type="dxa"/>
          </w:tcPr>
          <w:p>
            <w:pPr>
              <w:pStyle w:val="0"/>
              <w:jc w:val="both"/>
            </w:pPr>
            <w:r>
              <w:rPr>
                <w:sz w:val="20"/>
              </w:rPr>
              <w:t xml:space="preserve">Эксплуатация и обслуживание котлов</w:t>
            </w:r>
          </w:p>
        </w:tc>
        <w:tc>
          <w:tcPr>
            <w:tcW w:w="6236" w:type="dxa"/>
          </w:tcPr>
          <w:p>
            <w:pPr>
              <w:pStyle w:val="0"/>
              <w:jc w:val="both"/>
            </w:pPr>
            <w:r>
              <w:rPr>
                <w:sz w:val="20"/>
              </w:rPr>
              <w:t xml:space="preserve">машинист блочной системы управления агрегатами (котел-турбина) и машинист котлов</w:t>
            </w:r>
          </w:p>
        </w:tc>
      </w:tr>
      <w:tr>
        <w:tc>
          <w:tcPr>
            <w:tcW w:w="2835" w:type="dxa"/>
          </w:tcPr>
          <w:p>
            <w:pPr>
              <w:pStyle w:val="0"/>
              <w:jc w:val="both"/>
            </w:pPr>
            <w:r>
              <w:rPr>
                <w:sz w:val="20"/>
              </w:rPr>
              <w:t xml:space="preserve">Эксплуатация и обслуживание котельного оборудования</w:t>
            </w:r>
          </w:p>
        </w:tc>
        <w:tc>
          <w:tcPr>
            <w:tcW w:w="6236" w:type="dxa"/>
          </w:tcPr>
          <w:p>
            <w:pPr>
              <w:pStyle w:val="0"/>
              <w:jc w:val="both"/>
            </w:pPr>
            <w:r>
              <w:rPr>
                <w:sz w:val="20"/>
              </w:rPr>
              <w:t xml:space="preserve">машинист блочной системы управления агрегатами (котел-турбина) и машинист-обходчик по котельному оборудованию</w:t>
            </w:r>
          </w:p>
        </w:tc>
      </w:tr>
    </w:tbl>
    <w:p>
      <w:pPr>
        <w:pStyle w:val="0"/>
        <w:jc w:val="both"/>
      </w:pPr>
      <w:r>
        <w:rPr>
          <w:sz w:val="20"/>
        </w:rPr>
      </w:r>
    </w:p>
    <w:p>
      <w:pPr>
        <w:pStyle w:val="0"/>
        <w:ind w:firstLine="540"/>
        <w:jc w:val="both"/>
      </w:pPr>
      <w:r>
        <w:rPr>
          <w:sz w:val="20"/>
        </w:rPr>
        <w:t xml:space="preserve">3.4. Выпускник, освоивший образовательную программу, должен обладать следующими профессиональными компетенциями (далее - ПК), соответствующими основным видам деятельности, указанным в </w:t>
      </w:r>
      <w:hyperlink w:history="0" w:anchor="P137" w:tooltip="Соотнесение основных видов деятельности и квалификаций">
        <w:r>
          <w:rPr>
            <w:sz w:val="20"/>
            <w:color w:val="0000ff"/>
          </w:rPr>
          <w:t xml:space="preserve">Таблице N 2</w:t>
        </w:r>
      </w:hyperlink>
      <w:r>
        <w:rPr>
          <w:sz w:val="20"/>
        </w:rPr>
        <w:t xml:space="preserve"> настоящего ФГОС СПО:</w:t>
      </w:r>
    </w:p>
    <w:p>
      <w:pPr>
        <w:pStyle w:val="0"/>
        <w:spacing w:before="200" w:line-rule="auto"/>
        <w:ind w:firstLine="540"/>
        <w:jc w:val="both"/>
      </w:pPr>
      <w:r>
        <w:rPr>
          <w:sz w:val="20"/>
        </w:rPr>
        <w:t xml:space="preserve">3.4.1. Эксплуатация и обслуживание блочной системы управления агрегатами (котел-турбина):</w:t>
      </w:r>
    </w:p>
    <w:p>
      <w:pPr>
        <w:pStyle w:val="0"/>
        <w:spacing w:before="200" w:line-rule="auto"/>
        <w:ind w:firstLine="540"/>
        <w:jc w:val="both"/>
      </w:pPr>
      <w:r>
        <w:rPr>
          <w:sz w:val="20"/>
        </w:rPr>
        <w:t xml:space="preserve">ПК 1.1. Производить операции по управлению работой блока;</w:t>
      </w:r>
    </w:p>
    <w:p>
      <w:pPr>
        <w:pStyle w:val="0"/>
        <w:spacing w:before="200" w:line-rule="auto"/>
        <w:ind w:firstLine="540"/>
        <w:jc w:val="both"/>
      </w:pPr>
      <w:r>
        <w:rPr>
          <w:sz w:val="20"/>
        </w:rPr>
        <w:t xml:space="preserve">ПК 1.2. Контролировать показания средств измерений, работу автоматических регуляторов и сигнализации;</w:t>
      </w:r>
    </w:p>
    <w:p>
      <w:pPr>
        <w:pStyle w:val="0"/>
        <w:spacing w:before="200" w:line-rule="auto"/>
        <w:ind w:firstLine="540"/>
        <w:jc w:val="both"/>
      </w:pPr>
      <w:r>
        <w:rPr>
          <w:sz w:val="20"/>
        </w:rPr>
        <w:t xml:space="preserve">ПК 1.3. Осуществлять пуск, останов, опробование обслуживаемого оборудования, переключение в тепловых схемах со щита управления;</w:t>
      </w:r>
    </w:p>
    <w:p>
      <w:pPr>
        <w:pStyle w:val="0"/>
        <w:spacing w:before="200" w:line-rule="auto"/>
        <w:ind w:firstLine="540"/>
        <w:jc w:val="both"/>
      </w:pPr>
      <w:r>
        <w:rPr>
          <w:sz w:val="20"/>
        </w:rPr>
        <w:t xml:space="preserve">ПК 1.4. Обслуживать агрегаты и обеспечивать их бесперебойную и экономичную работу;</w:t>
      </w:r>
    </w:p>
    <w:p>
      <w:pPr>
        <w:pStyle w:val="0"/>
        <w:spacing w:before="200" w:line-rule="auto"/>
        <w:ind w:firstLine="540"/>
        <w:jc w:val="both"/>
      </w:pPr>
      <w:r>
        <w:rPr>
          <w:sz w:val="20"/>
        </w:rPr>
        <w:t xml:space="preserve">ПК 1.5. Ликвидировать аварийные ситуации.</w:t>
      </w:r>
    </w:p>
    <w:p>
      <w:pPr>
        <w:pStyle w:val="0"/>
        <w:spacing w:before="200" w:line-rule="auto"/>
        <w:ind w:firstLine="540"/>
        <w:jc w:val="both"/>
      </w:pPr>
      <w:r>
        <w:rPr>
          <w:sz w:val="20"/>
        </w:rPr>
        <w:t xml:space="preserve">3.4.2. Эксплуатация и обслуживание котлов:</w:t>
      </w:r>
    </w:p>
    <w:p>
      <w:pPr>
        <w:pStyle w:val="0"/>
        <w:spacing w:before="200" w:line-rule="auto"/>
        <w:ind w:firstLine="540"/>
        <w:jc w:val="both"/>
      </w:pPr>
      <w:r>
        <w:rPr>
          <w:sz w:val="20"/>
        </w:rPr>
        <w:t xml:space="preserve">ПК 2.1. Контролировать и обеспечивать работу основного и вспомогательного котельного оборудования путем обхода;</w:t>
      </w:r>
    </w:p>
    <w:p>
      <w:pPr>
        <w:pStyle w:val="0"/>
        <w:spacing w:before="200" w:line-rule="auto"/>
        <w:ind w:firstLine="540"/>
        <w:jc w:val="both"/>
      </w:pPr>
      <w:r>
        <w:rPr>
          <w:sz w:val="20"/>
        </w:rPr>
        <w:t xml:space="preserve">ПК 2.2. Участвовать в ведении режимов работы котлов;</w:t>
      </w:r>
    </w:p>
    <w:p>
      <w:pPr>
        <w:pStyle w:val="0"/>
        <w:spacing w:before="200" w:line-rule="auto"/>
        <w:ind w:firstLine="540"/>
        <w:jc w:val="both"/>
      </w:pPr>
      <w:r>
        <w:rPr>
          <w:sz w:val="20"/>
        </w:rPr>
        <w:t xml:space="preserve">ПК 2.3. Выявлять неисправности и принимать меры по их устранению.</w:t>
      </w:r>
    </w:p>
    <w:p>
      <w:pPr>
        <w:pStyle w:val="0"/>
        <w:spacing w:before="200" w:line-rule="auto"/>
        <w:ind w:firstLine="540"/>
        <w:jc w:val="both"/>
      </w:pPr>
      <w:r>
        <w:rPr>
          <w:sz w:val="20"/>
        </w:rPr>
        <w:t xml:space="preserve">3.4.3. Эксплуатация и обслуживание котельного оборудования:</w:t>
      </w:r>
    </w:p>
    <w:p>
      <w:pPr>
        <w:pStyle w:val="0"/>
        <w:spacing w:before="200" w:line-rule="auto"/>
        <w:ind w:firstLine="540"/>
        <w:jc w:val="both"/>
      </w:pPr>
      <w:r>
        <w:rPr>
          <w:sz w:val="20"/>
        </w:rPr>
        <w:t xml:space="preserve">ПК 3.1. Контролировать и обеспечивать работу основного и вспомогательного котельного оборудования;</w:t>
      </w:r>
    </w:p>
    <w:p>
      <w:pPr>
        <w:pStyle w:val="0"/>
        <w:spacing w:before="200" w:line-rule="auto"/>
        <w:ind w:firstLine="540"/>
        <w:jc w:val="both"/>
      </w:pPr>
      <w:r>
        <w:rPr>
          <w:sz w:val="20"/>
        </w:rPr>
        <w:t xml:space="preserve">ПК 3.2. Участвовать в ведении режимов работы котлов;</w:t>
      </w:r>
    </w:p>
    <w:p>
      <w:pPr>
        <w:pStyle w:val="0"/>
        <w:spacing w:before="200" w:line-rule="auto"/>
        <w:ind w:firstLine="540"/>
        <w:jc w:val="both"/>
      </w:pPr>
      <w:r>
        <w:rPr>
          <w:sz w:val="20"/>
        </w:rPr>
        <w:t xml:space="preserve">ПК 3.3. Выявлять неисправности и принимать меры по их устранению;</w:t>
      </w:r>
    </w:p>
    <w:p>
      <w:pPr>
        <w:pStyle w:val="0"/>
        <w:spacing w:before="200" w:line-rule="auto"/>
        <w:ind w:firstLine="540"/>
        <w:jc w:val="both"/>
      </w:pPr>
      <w:r>
        <w:rPr>
          <w:sz w:val="20"/>
        </w:rPr>
        <w:t xml:space="preserve">ПК 3.4. Участвовать в ликвидации аварийных ситуаций.</w:t>
      </w:r>
    </w:p>
    <w:p>
      <w:pPr>
        <w:pStyle w:val="0"/>
        <w:spacing w:before="200" w:line-rule="auto"/>
        <w:ind w:firstLine="540"/>
        <w:jc w:val="both"/>
      </w:pPr>
      <w:r>
        <w:rPr>
          <w:sz w:val="20"/>
        </w:rPr>
        <w:t xml:space="preserve">3.5. Минимальные требования к результатам освоения основных видов деятельности образовательной программы указаны в </w:t>
      </w:r>
      <w:hyperlink w:history="0" w:anchor="P243" w:tooltip="МИНИМАЛЬНЫЕ ТРЕБОВАНИЯ">
        <w:r>
          <w:rPr>
            <w:sz w:val="20"/>
            <w:color w:val="0000ff"/>
          </w:rPr>
          <w:t xml:space="preserve">приложении N 2</w:t>
        </w:r>
      </w:hyperlink>
      <w:r>
        <w:rPr>
          <w:sz w:val="20"/>
        </w:rPr>
        <w:t xml:space="preserve"> к настоящему ФГОС СПО.</w:t>
      </w:r>
    </w:p>
    <w:p>
      <w:pPr>
        <w:pStyle w:val="0"/>
        <w:spacing w:before="200" w:line-rule="auto"/>
        <w:ind w:firstLine="540"/>
        <w:jc w:val="both"/>
      </w:pPr>
      <w:r>
        <w:rPr>
          <w:sz w:val="20"/>
        </w:rPr>
        <w:t xml:space="preserve">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в соответствии с выбранным сочетанием квалификаций квалифицированного рабочего, служащего, указанным в </w:t>
      </w:r>
      <w:hyperlink w:history="0" w:anchor="P65" w:tooltip="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
        <w:r>
          <w:rPr>
            <w:sz w:val="20"/>
            <w:color w:val="0000ff"/>
          </w:rPr>
          <w:t xml:space="preserve">пункте 1.12</w:t>
        </w:r>
      </w:hyperlink>
      <w:r>
        <w:rPr>
          <w:sz w:val="20"/>
        </w:rPr>
        <w:t xml:space="preserve"> настоящего ФГОС СПО.</w:t>
      </w:r>
    </w:p>
    <w:p>
      <w:pPr>
        <w:pStyle w:val="0"/>
        <w:jc w:val="both"/>
      </w:pPr>
      <w:r>
        <w:rPr>
          <w:sz w:val="20"/>
        </w:rPr>
      </w:r>
    </w:p>
    <w:p>
      <w:pPr>
        <w:pStyle w:val="2"/>
        <w:outlineLvl w:val="1"/>
        <w:jc w:val="center"/>
      </w:pPr>
      <w:r>
        <w:rPr>
          <w:sz w:val="20"/>
        </w:rPr>
        <w:t xml:space="preserve">IV. ТРЕБОВАНИЯ К УСЛОВИЯМ РЕАЛИЗАЦИИ</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pPr>
        <w:pStyle w:val="0"/>
        <w:ind w:firstLine="540"/>
        <w:jc w:val="both"/>
      </w:pPr>
      <w:r>
        <w:rPr>
          <w:sz w:val="20"/>
        </w:rPr>
      </w:r>
    </w:p>
    <w:p>
      <w:pPr>
        <w:pStyle w:val="2"/>
        <w:outlineLvl w:val="2"/>
        <w:ind w:firstLine="540"/>
        <w:jc w:val="both"/>
      </w:pPr>
      <w:r>
        <w:rPr>
          <w:sz w:val="20"/>
        </w:rPr>
        <w:t xml:space="preserve">4.2. Общесистемные требования к условиям реализации образовательной программы.</w:t>
      </w:r>
    </w:p>
    <w:p>
      <w:pPr>
        <w:pStyle w:val="0"/>
        <w:spacing w:before="200" w:line-rule="auto"/>
        <w:ind w:firstLine="540"/>
        <w:jc w:val="both"/>
      </w:pPr>
      <w:r>
        <w:rPr>
          <w:sz w:val="20"/>
        </w:rPr>
        <w:t xml:space="preserve">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pPr>
        <w:pStyle w:val="0"/>
        <w:spacing w:before="200" w:line-rule="auto"/>
        <w:ind w:firstLine="540"/>
        <w:jc w:val="both"/>
      </w:pPr>
      <w:r>
        <w:rPr>
          <w:sz w:val="20"/>
        </w:rPr>
        <w:t xml:space="preserve">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образовательными организациями, участвующими в реализации образовательной программы с использованием сетевой формы.</w:t>
      </w:r>
    </w:p>
    <w:p>
      <w:pPr>
        <w:pStyle w:val="0"/>
        <w:spacing w:before="200" w:line-rule="auto"/>
        <w:ind w:firstLine="540"/>
        <w:jc w:val="both"/>
      </w:pPr>
      <w:r>
        <w:rPr>
          <w:sz w:val="20"/>
        </w:rPr>
        <w:t xml:space="preserve">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pPr>
        <w:pStyle w:val="0"/>
        <w:ind w:firstLine="540"/>
        <w:jc w:val="both"/>
      </w:pPr>
      <w:r>
        <w:rPr>
          <w:sz w:val="20"/>
        </w:rPr>
      </w:r>
    </w:p>
    <w:p>
      <w:pPr>
        <w:pStyle w:val="2"/>
        <w:outlineLvl w:val="2"/>
        <w:ind w:firstLine="540"/>
        <w:jc w:val="both"/>
      </w:pPr>
      <w:r>
        <w:rPr>
          <w:sz w:val="20"/>
        </w:rPr>
        <w:t xml:space="preserve">4.3. Требования к материально-техническому и учебно-методическому обеспечению реализации образовательной программы.</w:t>
      </w:r>
    </w:p>
    <w:p>
      <w:pPr>
        <w:pStyle w:val="0"/>
        <w:spacing w:before="200" w:line-rule="auto"/>
        <w:ind w:firstLine="540"/>
        <w:jc w:val="both"/>
      </w:pPr>
      <w:r>
        <w:rPr>
          <w:sz w:val="20"/>
        </w:rPr>
        <w:t xml:space="preserve">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pPr>
        <w:pStyle w:val="0"/>
        <w:spacing w:before="200" w:line-rule="auto"/>
        <w:ind w:firstLine="540"/>
        <w:jc w:val="both"/>
      </w:pPr>
      <w:r>
        <w:rPr>
          <w:sz w:val="20"/>
        </w:rPr>
        <w:t xml:space="preserve">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pPr>
        <w:pStyle w:val="0"/>
        <w:spacing w:before="200" w:line-rule="auto"/>
        <w:ind w:firstLine="540"/>
        <w:jc w:val="both"/>
      </w:pPr>
      <w:r>
        <w:rPr>
          <w:sz w:val="20"/>
        </w:rPr>
        <w:t xml:space="preserve">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pPr>
        <w:pStyle w:val="0"/>
        <w:spacing w:before="200" w:line-rule="auto"/>
        <w:ind w:firstLine="540"/>
        <w:jc w:val="both"/>
      </w:pPr>
      <w:r>
        <w:rPr>
          <w:sz w:val="20"/>
        </w:rPr>
        <w:t xml:space="preserve">4.3.3. Образовательная организация должна быть обеспечена необходимым комплектом лицензионного программного обеспечения.</w:t>
      </w:r>
    </w:p>
    <w:p>
      <w:pPr>
        <w:pStyle w:val="0"/>
        <w:spacing w:before="200" w:line-rule="auto"/>
        <w:ind w:firstLine="540"/>
        <w:jc w:val="both"/>
      </w:pPr>
      <w:r>
        <w:rPr>
          <w:sz w:val="20"/>
        </w:rPr>
        <w:t xml:space="preserve">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w:t>
      </w:r>
    </w:p>
    <w:p>
      <w:pPr>
        <w:pStyle w:val="0"/>
        <w:spacing w:before="200" w:line-rule="auto"/>
        <w:ind w:firstLine="540"/>
        <w:jc w:val="both"/>
      </w:pPr>
      <w:r>
        <w:rPr>
          <w:sz w:val="20"/>
        </w:rPr>
        <w:t xml:space="preserve">В качестве основной литературы образовательная организация использует учебники, учебные пособия, предусмотренные ПООП.</w:t>
      </w:r>
    </w:p>
    <w:p>
      <w:pPr>
        <w:pStyle w:val="0"/>
        <w:spacing w:before="200" w:line-rule="auto"/>
        <w:ind w:firstLine="540"/>
        <w:jc w:val="both"/>
      </w:pPr>
      <w:r>
        <w:rPr>
          <w:sz w:val="20"/>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электронно-библиотечной системе (электронной библиотеке).</w:t>
      </w:r>
    </w:p>
    <w:p>
      <w:pPr>
        <w:pStyle w:val="0"/>
        <w:spacing w:before="200" w:line-rule="auto"/>
        <w:ind w:firstLine="540"/>
        <w:jc w:val="both"/>
      </w:pPr>
      <w:r>
        <w:rPr>
          <w:sz w:val="20"/>
        </w:rPr>
        <w:t xml:space="preserve">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pPr>
        <w:pStyle w:val="0"/>
        <w:spacing w:before="200" w:line-rule="auto"/>
        <w:ind w:firstLine="540"/>
        <w:jc w:val="both"/>
      </w:pPr>
      <w:r>
        <w:rPr>
          <w:sz w:val="20"/>
        </w:rPr>
        <w:t xml:space="preserve">4.3.6. Образовательная программа должна обеспечиваться учебно-методической документацией по всем учебным дисциплинам (модулям).</w:t>
      </w:r>
    </w:p>
    <w:p>
      <w:pPr>
        <w:pStyle w:val="0"/>
        <w:spacing w:before="200" w:line-rule="auto"/>
        <w:ind w:firstLine="540"/>
        <w:jc w:val="both"/>
      </w:pPr>
      <w:r>
        <w:rPr>
          <w:sz w:val="20"/>
        </w:rPr>
        <w:t xml:space="preserve">4.3.7. Рекомендации по иному материально-техническому и учебно-методическому обеспечению реализации образовательной программы определяются ПООП.</w:t>
      </w:r>
    </w:p>
    <w:p>
      <w:pPr>
        <w:pStyle w:val="0"/>
        <w:ind w:firstLine="540"/>
        <w:jc w:val="both"/>
      </w:pPr>
      <w:r>
        <w:rPr>
          <w:sz w:val="20"/>
        </w:rPr>
      </w:r>
    </w:p>
    <w:p>
      <w:pPr>
        <w:pStyle w:val="2"/>
        <w:outlineLvl w:val="2"/>
        <w:ind w:firstLine="540"/>
        <w:jc w:val="both"/>
      </w:pPr>
      <w:r>
        <w:rPr>
          <w:sz w:val="20"/>
        </w:rPr>
        <w:t xml:space="preserve">4.4. Требования к кадровым условиям реализации образовательной программы.</w:t>
      </w:r>
    </w:p>
    <w:p>
      <w:pPr>
        <w:pStyle w:val="0"/>
        <w:spacing w:before="200" w:line-rule="auto"/>
        <w:ind w:firstLine="540"/>
        <w:jc w:val="both"/>
      </w:pPr>
      <w:r>
        <w:rPr>
          <w:sz w:val="20"/>
        </w:rP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history="0" w:anchor="P45" w:tooltip="1.6. Области профессиональной деятельности, в которых выпускники, освоившие образовательную программу, могут осуществлять профессиональную деятельность: 20 Электроэнергетика, 40 Сквозные виды профессиональной деятельности в промышленности &lt;1&gt;.">
        <w:r>
          <w:rPr>
            <w:sz w:val="20"/>
            <w:color w:val="0000ff"/>
          </w:rPr>
          <w:t xml:space="preserve">пункте 1.6</w:t>
        </w:r>
      </w:hyperlink>
      <w:r>
        <w:rPr>
          <w:sz w:val="20"/>
        </w:rPr>
        <w:t xml:space="preserve"> настоящего ФГОС СПО (имеющих стаж работы в данной профессиональной области не менее 3 лет).</w:t>
      </w:r>
    </w:p>
    <w:p>
      <w:pPr>
        <w:pStyle w:val="0"/>
        <w:spacing w:before="200" w:line-rule="auto"/>
        <w:ind w:firstLine="540"/>
        <w:jc w:val="both"/>
      </w:pPr>
      <w:r>
        <w:rPr>
          <w:sz w:val="20"/>
        </w:rPr>
        <w:t xml:space="preserve">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pPr>
        <w:pStyle w:val="0"/>
        <w:spacing w:before="200" w:line-rule="auto"/>
        <w:ind w:firstLine="540"/>
        <w:jc w:val="both"/>
      </w:pPr>
      <w:r>
        <w:rPr>
          <w:sz w:val="20"/>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history="0" w:anchor="P45" w:tooltip="1.6. Области профессиональной деятельности, в которых выпускники, освоившие образовательную программу, могут осуществлять профессиональную деятельность: 20 Электроэнергетика, 40 Сквозные виды профессиональной деятельности в промышленности &lt;1&gt;.">
        <w:r>
          <w:rPr>
            <w:sz w:val="20"/>
            <w:color w:val="0000ff"/>
          </w:rPr>
          <w:t xml:space="preserve">пункте 1.6</w:t>
        </w:r>
      </w:hyperlink>
      <w:r>
        <w:rPr>
          <w:sz w:val="20"/>
        </w:rPr>
        <w:t xml:space="preserve"> настоящего ФГОС СПО, не реже 1 раза в 3 года с учетом расширения спектра профессиональных компетенций.</w:t>
      </w:r>
    </w:p>
    <w:p>
      <w:pPr>
        <w:pStyle w:val="0"/>
        <w:spacing w:before="200" w:line-rule="auto"/>
        <w:ind w:firstLine="540"/>
        <w:jc w:val="both"/>
      </w:pPr>
      <w:r>
        <w:rPr>
          <w:sz w:val="20"/>
        </w:rPr>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history="0" w:anchor="P45" w:tooltip="1.6. Области профессиональной деятельности, в которых выпускники, освоившие образовательную программу, могут осуществлять профессиональную деятельность: 20 Электроэнергетика, 40 Сквозные виды профессиональной деятельности в промышленности &lt;1&gt;.">
        <w:r>
          <w:rPr>
            <w:sz w:val="20"/>
            <w:color w:val="0000ff"/>
          </w:rPr>
          <w:t xml:space="preserve">пункте 1.6</w:t>
        </w:r>
      </w:hyperlink>
      <w:r>
        <w:rPr>
          <w:sz w:val="20"/>
        </w:rPr>
        <w:t xml:space="preserve"> настоящего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pPr>
        <w:pStyle w:val="0"/>
        <w:ind w:firstLine="540"/>
        <w:jc w:val="both"/>
      </w:pPr>
      <w:r>
        <w:rPr>
          <w:sz w:val="20"/>
        </w:rPr>
      </w:r>
    </w:p>
    <w:p>
      <w:pPr>
        <w:pStyle w:val="2"/>
        <w:outlineLvl w:val="2"/>
        <w:ind w:firstLine="540"/>
        <w:jc w:val="both"/>
      </w:pPr>
      <w:r>
        <w:rPr>
          <w:sz w:val="20"/>
        </w:rPr>
        <w:t xml:space="preserve">4.5. Требования к финансовым условиям реализации образовательной программы.</w:t>
      </w:r>
    </w:p>
    <w:p>
      <w:pPr>
        <w:pStyle w:val="0"/>
        <w:spacing w:before="200" w:line-rule="auto"/>
        <w:ind w:firstLine="540"/>
        <w:jc w:val="both"/>
      </w:pPr>
      <w:r>
        <w:rPr>
          <w:sz w:val="20"/>
        </w:rPr>
        <w:t xml:space="preserve">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профессии с учетом корректирующих коэффициентов.</w:t>
      </w:r>
    </w:p>
    <w:p>
      <w:pPr>
        <w:pStyle w:val="0"/>
        <w:ind w:firstLine="540"/>
        <w:jc w:val="both"/>
      </w:pPr>
      <w:r>
        <w:rPr>
          <w:sz w:val="20"/>
        </w:rPr>
      </w:r>
    </w:p>
    <w:p>
      <w:pPr>
        <w:pStyle w:val="2"/>
        <w:outlineLvl w:val="2"/>
        <w:ind w:firstLine="540"/>
        <w:jc w:val="both"/>
      </w:pPr>
      <w:r>
        <w:rPr>
          <w:sz w:val="20"/>
        </w:rPr>
        <w:t xml:space="preserve">4.6. Требования к применяемым механизмам оценки качества образовательной программы.</w:t>
      </w:r>
    </w:p>
    <w:p>
      <w:pPr>
        <w:pStyle w:val="0"/>
        <w:spacing w:before="200" w:line-rule="auto"/>
        <w:ind w:firstLine="540"/>
        <w:jc w:val="both"/>
      </w:pPr>
      <w:r>
        <w:rPr>
          <w:sz w:val="20"/>
        </w:rPr>
        <w:t xml:space="preserve">4.6.1. Качество образовательной программы определяется в рамках системы внутренней оценки, а также системы внешней оценки на добровольной основе.</w:t>
      </w:r>
    </w:p>
    <w:p>
      <w:pPr>
        <w:pStyle w:val="0"/>
        <w:spacing w:before="200" w:line-rule="auto"/>
        <w:ind w:firstLine="540"/>
        <w:jc w:val="both"/>
      </w:pPr>
      <w:r>
        <w:rPr>
          <w:sz w:val="20"/>
        </w:rPr>
        <w:t xml:space="preserve">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pPr>
        <w:pStyle w:val="0"/>
        <w:spacing w:before="200" w:line-rule="auto"/>
        <w:ind w:firstLine="540"/>
        <w:jc w:val="both"/>
      </w:pPr>
      <w:r>
        <w:rPr>
          <w:sz w:val="20"/>
        </w:rPr>
        <w:t xml:space="preserve">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w:t>
      </w:r>
    </w:p>
    <w:p>
      <w:pPr>
        <w:pStyle w:val="0"/>
        <w:jc w:val="right"/>
      </w:pPr>
      <w:r>
        <w:rPr>
          <w:sz w:val="20"/>
        </w:rPr>
        <w:t xml:space="preserve">среднего профессионального</w:t>
      </w:r>
    </w:p>
    <w:p>
      <w:pPr>
        <w:pStyle w:val="0"/>
        <w:jc w:val="right"/>
      </w:pPr>
      <w:r>
        <w:rPr>
          <w:sz w:val="20"/>
        </w:rPr>
        <w:t xml:space="preserve">образования по профессии</w:t>
      </w:r>
    </w:p>
    <w:p>
      <w:pPr>
        <w:pStyle w:val="0"/>
        <w:jc w:val="right"/>
      </w:pPr>
      <w:r>
        <w:rPr>
          <w:sz w:val="20"/>
        </w:rPr>
        <w:t xml:space="preserve">13.01.01 Машинист котлов</w:t>
      </w:r>
    </w:p>
    <w:p>
      <w:pPr>
        <w:pStyle w:val="0"/>
        <w:jc w:val="both"/>
      </w:pPr>
      <w:r>
        <w:rPr>
          <w:sz w:val="20"/>
        </w:rPr>
      </w:r>
    </w:p>
    <w:bookmarkStart w:id="217" w:name="P217"/>
    <w:bookmarkEnd w:id="217"/>
    <w:p>
      <w:pPr>
        <w:pStyle w:val="2"/>
        <w:jc w:val="center"/>
      </w:pPr>
      <w:r>
        <w:rPr>
          <w:sz w:val="20"/>
        </w:rPr>
        <w:t xml:space="preserve">ПЕРЕЧЕНЬ</w:t>
      </w:r>
    </w:p>
    <w:p>
      <w:pPr>
        <w:pStyle w:val="2"/>
        <w:jc w:val="center"/>
      </w:pPr>
      <w:r>
        <w:rPr>
          <w:sz w:val="20"/>
        </w:rPr>
        <w:t xml:space="preserve">ПРОФЕССИОНАЛЬНЫХ СТАНДАРТОВ, СООТВЕТСТВУЮЩИХ</w:t>
      </w:r>
    </w:p>
    <w:p>
      <w:pPr>
        <w:pStyle w:val="2"/>
        <w:jc w:val="center"/>
      </w:pPr>
      <w:r>
        <w:rPr>
          <w:sz w:val="20"/>
        </w:rPr>
        <w:t xml:space="preserve">ПРОФЕССИОНАЛЬНОЙ ДЕЯТЕЛЬНОСТИ ВЫПУСКНИКОВ ОБРАЗОВАТЕЛЬНОЙ</w:t>
      </w:r>
    </w:p>
    <w:p>
      <w:pPr>
        <w:pStyle w:val="2"/>
        <w:jc w:val="center"/>
      </w:pPr>
      <w:r>
        <w:rPr>
          <w:sz w:val="20"/>
        </w:rPr>
        <w:t xml:space="preserve">ПРОГРАММЫ СРЕДНЕГО ПРОФЕССИОНАЛЬНОГО ОБРАЗОВАНИЯ</w:t>
      </w:r>
    </w:p>
    <w:p>
      <w:pPr>
        <w:pStyle w:val="2"/>
        <w:jc w:val="center"/>
      </w:pPr>
      <w:r>
        <w:rPr>
          <w:sz w:val="20"/>
        </w:rPr>
        <w:t xml:space="preserve">ПО ПРОФЕССИИ 13.01.01 МАШИНИСТ КОТЛОВ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644"/>
        <w:gridCol w:w="7427"/>
      </w:tblGrid>
      <w:tr>
        <w:tc>
          <w:tcPr>
            <w:tcW w:w="1644" w:type="dxa"/>
          </w:tcPr>
          <w:p>
            <w:pPr>
              <w:pStyle w:val="0"/>
              <w:jc w:val="center"/>
            </w:pPr>
            <w:r>
              <w:rPr>
                <w:sz w:val="20"/>
              </w:rPr>
              <w:t xml:space="preserve">Код профессионального стандарта</w:t>
            </w:r>
          </w:p>
        </w:tc>
        <w:tc>
          <w:tcPr>
            <w:tcW w:w="7427" w:type="dxa"/>
          </w:tcPr>
          <w:p>
            <w:pPr>
              <w:pStyle w:val="0"/>
              <w:jc w:val="center"/>
            </w:pPr>
            <w:r>
              <w:rPr>
                <w:sz w:val="20"/>
              </w:rPr>
              <w:t xml:space="preserve">Наименование профессионального стандарта</w:t>
            </w:r>
          </w:p>
        </w:tc>
      </w:tr>
      <w:tr>
        <w:tc>
          <w:tcPr>
            <w:tcW w:w="1644" w:type="dxa"/>
          </w:tcPr>
          <w:p>
            <w:pPr>
              <w:pStyle w:val="0"/>
              <w:jc w:val="center"/>
            </w:pPr>
            <w:r>
              <w:rPr>
                <w:sz w:val="20"/>
              </w:rPr>
              <w:t xml:space="preserve">1</w:t>
            </w:r>
          </w:p>
        </w:tc>
        <w:tc>
          <w:tcPr>
            <w:tcW w:w="7427" w:type="dxa"/>
          </w:tcPr>
          <w:p>
            <w:pPr>
              <w:pStyle w:val="0"/>
              <w:jc w:val="center"/>
            </w:pPr>
            <w:r>
              <w:rPr>
                <w:sz w:val="20"/>
              </w:rPr>
              <w:t xml:space="preserve">2</w:t>
            </w:r>
          </w:p>
        </w:tc>
      </w:tr>
      <w:tr>
        <w:tc>
          <w:tcPr>
            <w:tcW w:w="1644" w:type="dxa"/>
          </w:tcPr>
          <w:p>
            <w:pPr>
              <w:pStyle w:val="0"/>
              <w:jc w:val="center"/>
            </w:pPr>
            <w:r>
              <w:rPr>
                <w:sz w:val="20"/>
              </w:rPr>
              <w:t xml:space="preserve">20.015</w:t>
            </w:r>
          </w:p>
        </w:tc>
        <w:tc>
          <w:tcPr>
            <w:tcW w:w="7427" w:type="dxa"/>
          </w:tcPr>
          <w:p>
            <w:pPr>
              <w:pStyle w:val="0"/>
              <w:jc w:val="both"/>
            </w:pPr>
            <w:r>
              <w:rPr>
                <w:sz w:val="20"/>
              </w:rPr>
              <w:t xml:space="preserve">Профессиональный </w:t>
            </w:r>
            <w:hyperlink w:history="0" r:id="rId12" w:tooltip="Приказ Минтруда России от 14.09.2015 N 630н &quot;Об утверждении профессионального стандарта &quot;Работник по эксплуатации тепломеханического оборудования тепловой электростанции&quot; (Зарегистрировано в Минюсте России 25.09.2015 N 39002) {КонсультантПлюс}">
              <w:r>
                <w:rPr>
                  <w:sz w:val="20"/>
                  <w:color w:val="0000ff"/>
                </w:rPr>
                <w:t xml:space="preserve">стандарт</w:t>
              </w:r>
            </w:hyperlink>
            <w:r>
              <w:rPr>
                <w:sz w:val="20"/>
              </w:rPr>
              <w:t xml:space="preserve"> "Работник по эксплуатации тепломеханического оборудования тепловой электростанции", утвержден приказом Министерства труда и социальной защиты Российской Федерации от 14 сентября 2015 г. N 630н (зарегистрирован Министерством юстиции Российской Федерации 25 сентября 2015 г., регистрационный N 39002)</w:t>
            </w:r>
          </w:p>
        </w:tc>
      </w:tr>
      <w:tr>
        <w:tc>
          <w:tcPr>
            <w:tcW w:w="1644" w:type="dxa"/>
          </w:tcPr>
          <w:p>
            <w:pPr>
              <w:pStyle w:val="0"/>
              <w:jc w:val="center"/>
            </w:pPr>
            <w:r>
              <w:rPr>
                <w:sz w:val="20"/>
              </w:rPr>
              <w:t xml:space="preserve">40.106</w:t>
            </w:r>
          </w:p>
        </w:tc>
        <w:tc>
          <w:tcPr>
            <w:tcW w:w="7427" w:type="dxa"/>
          </w:tcPr>
          <w:p>
            <w:pPr>
              <w:pStyle w:val="0"/>
              <w:jc w:val="both"/>
            </w:pPr>
            <w:r>
              <w:rPr>
                <w:sz w:val="20"/>
              </w:rPr>
              <w:t xml:space="preserve">Профессиональный </w:t>
            </w:r>
            <w:hyperlink w:history="0" r:id="rId13" w:tooltip="Приказ Минтруда России от 24.12.2015 N 1129н &quot;Об утверждении профессионального стандарта &quot;Работник по эксплуатации оборудования, работающего под избыточным давлением, котлов и трубопроводов пара&quot; (Зарегистрировано в Минюсте России 28.01.2016 N 40863) {КонсультантПлюс}">
              <w:r>
                <w:rPr>
                  <w:sz w:val="20"/>
                  <w:color w:val="0000ff"/>
                </w:rPr>
                <w:t xml:space="preserve">стандарт</w:t>
              </w:r>
            </w:hyperlink>
            <w:r>
              <w:rPr>
                <w:sz w:val="20"/>
              </w:rPr>
              <w:t xml:space="preserve"> "Работник по эксплуатации оборудования, работающего под избыточным давлением, котлов и трубопроводов пара", утвержден приказом Министерства труда и социальной защиты Российской Федерации от 24 декабря 2015 г. N 1129н (зарегистрирован Министерством юстиции Российской Федерации 28 января 2016 г., регистрационный N 40863)</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w:t>
      </w:r>
    </w:p>
    <w:p>
      <w:pPr>
        <w:pStyle w:val="0"/>
        <w:jc w:val="right"/>
      </w:pPr>
      <w:r>
        <w:rPr>
          <w:sz w:val="20"/>
        </w:rPr>
        <w:t xml:space="preserve">среднего профессионального</w:t>
      </w:r>
    </w:p>
    <w:p>
      <w:pPr>
        <w:pStyle w:val="0"/>
        <w:jc w:val="right"/>
      </w:pPr>
      <w:r>
        <w:rPr>
          <w:sz w:val="20"/>
        </w:rPr>
        <w:t xml:space="preserve">образования по профессии</w:t>
      </w:r>
    </w:p>
    <w:p>
      <w:pPr>
        <w:pStyle w:val="0"/>
        <w:jc w:val="right"/>
      </w:pPr>
      <w:r>
        <w:rPr>
          <w:sz w:val="20"/>
        </w:rPr>
        <w:t xml:space="preserve">13.01.01 Машинист котлов</w:t>
      </w:r>
    </w:p>
    <w:p>
      <w:pPr>
        <w:pStyle w:val="0"/>
        <w:jc w:val="both"/>
      </w:pPr>
      <w:r>
        <w:rPr>
          <w:sz w:val="20"/>
        </w:rPr>
      </w:r>
    </w:p>
    <w:bookmarkStart w:id="243" w:name="P243"/>
    <w:bookmarkEnd w:id="243"/>
    <w:p>
      <w:pPr>
        <w:pStyle w:val="2"/>
        <w:jc w:val="center"/>
      </w:pPr>
      <w:r>
        <w:rPr>
          <w:sz w:val="20"/>
        </w:rPr>
        <w:t xml:space="preserve">МИНИМАЛЬНЫЕ ТРЕБОВАНИЯ</w:t>
      </w:r>
    </w:p>
    <w:p>
      <w:pPr>
        <w:pStyle w:val="2"/>
        <w:jc w:val="center"/>
      </w:pPr>
      <w:r>
        <w:rPr>
          <w:sz w:val="20"/>
        </w:rPr>
        <w:t xml:space="preserve">К РЕЗУЛЬТАТАМ ОСВОЕНИЯ ОСНОВНЫХ ВИДОВ ДЕЯТЕЛЬНОСТИ</w:t>
      </w:r>
    </w:p>
    <w:p>
      <w:pPr>
        <w:pStyle w:val="2"/>
        <w:jc w:val="center"/>
      </w:pPr>
      <w:r>
        <w:rPr>
          <w:sz w:val="20"/>
        </w:rPr>
        <w:t xml:space="preserve">ОБРАЗОВАТЕЛЬНОЙ ПРОГРАММЫ СРЕДНЕГО ПРОФЕССИОНАЛЬНОГО</w:t>
      </w:r>
    </w:p>
    <w:p>
      <w:pPr>
        <w:pStyle w:val="2"/>
        <w:jc w:val="center"/>
      </w:pPr>
      <w:r>
        <w:rPr>
          <w:sz w:val="20"/>
        </w:rPr>
        <w:t xml:space="preserve">ОБРАЗОВАНИЯ ПО ПРОФЕССИИ 13.01.01 МАШИНИСТ КОТЛОВ</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2437"/>
        <w:gridCol w:w="6633"/>
      </w:tblGrid>
      <w:tr>
        <w:tblPrEx>
          <w:tblBorders>
            <w:insideH w:val="single" w:sz="4"/>
          </w:tblBorders>
        </w:tblPrEx>
        <w:tc>
          <w:tcPr>
            <w:tcW w:w="2437" w:type="dxa"/>
            <w:tcBorders>
              <w:top w:val="single" w:sz="4"/>
              <w:bottom w:val="single" w:sz="4"/>
            </w:tcBorders>
          </w:tcPr>
          <w:p>
            <w:pPr>
              <w:pStyle w:val="0"/>
              <w:jc w:val="center"/>
            </w:pPr>
            <w:r>
              <w:rPr>
                <w:sz w:val="20"/>
              </w:rPr>
              <w:t xml:space="preserve">Основной вид деятельности</w:t>
            </w:r>
          </w:p>
        </w:tc>
        <w:tc>
          <w:tcPr>
            <w:tcW w:w="6633" w:type="dxa"/>
            <w:tcBorders>
              <w:top w:val="single" w:sz="4"/>
              <w:bottom w:val="single" w:sz="4"/>
            </w:tcBorders>
          </w:tcPr>
          <w:p>
            <w:pPr>
              <w:pStyle w:val="0"/>
              <w:jc w:val="center"/>
            </w:pPr>
            <w:r>
              <w:rPr>
                <w:sz w:val="20"/>
              </w:rPr>
              <w:t xml:space="preserve">Требования к знаниям, умениям, практическому опыту</w:t>
            </w:r>
          </w:p>
        </w:tc>
      </w:tr>
      <w:tr>
        <w:tblPrEx>
          <w:tblBorders>
            <w:insideH w:val="single" w:sz="4"/>
          </w:tblBorders>
        </w:tblPrEx>
        <w:tc>
          <w:tcPr>
            <w:tcW w:w="2437" w:type="dxa"/>
            <w:tcBorders>
              <w:top w:val="single" w:sz="4"/>
              <w:bottom w:val="nil"/>
            </w:tcBorders>
            <w:vMerge w:val="restart"/>
          </w:tcPr>
          <w:p>
            <w:pPr>
              <w:pStyle w:val="0"/>
            </w:pPr>
            <w:r>
              <w:rPr>
                <w:sz w:val="20"/>
              </w:rPr>
              <w:t xml:space="preserve">Эксплуатация и обслуживание блочной системы управления агрегатами (котел-турбина)</w:t>
            </w:r>
          </w:p>
        </w:tc>
        <w:tc>
          <w:tcPr>
            <w:tcW w:w="6633" w:type="dxa"/>
            <w:tcBorders>
              <w:top w:val="single" w:sz="4"/>
              <w:bottom w:val="nil"/>
            </w:tcBorders>
          </w:tcPr>
          <w:p>
            <w:pPr>
              <w:pStyle w:val="0"/>
              <w:jc w:val="both"/>
            </w:pPr>
            <w:r>
              <w:rPr>
                <w:sz w:val="20"/>
              </w:rPr>
              <w:t xml:space="preserve">знать:</w:t>
            </w:r>
          </w:p>
        </w:tc>
      </w:tr>
      <w:tr>
        <w:tc>
          <w:tcPr>
            <w:tcBorders>
              <w:top w:val="single" w:sz="4"/>
              <w:bottom w:val="nil"/>
            </w:tcBorders>
            <w:vMerge w:val="continue"/>
          </w:tcPr>
          <w:p/>
        </w:tc>
        <w:tc>
          <w:tcPr>
            <w:tcW w:w="6633" w:type="dxa"/>
            <w:tcBorders>
              <w:top w:val="nil"/>
              <w:bottom w:val="nil"/>
            </w:tcBorders>
          </w:tcPr>
          <w:p>
            <w:pPr>
              <w:pStyle w:val="0"/>
              <w:ind w:firstLine="283"/>
              <w:jc w:val="both"/>
            </w:pPr>
            <w:r>
              <w:rPr>
                <w:sz w:val="20"/>
              </w:rPr>
              <w:t xml:space="preserve">правила технической эксплуатации, правила техники безопасности по эксплуатации котельной и турбинной установок и вспомогательного оборудования;</w:t>
            </w:r>
          </w:p>
        </w:tc>
      </w:tr>
      <w:tr>
        <w:tc>
          <w:tcPr>
            <w:tcBorders>
              <w:top w:val="single" w:sz="4"/>
              <w:bottom w:val="nil"/>
            </w:tcBorders>
            <w:vMerge w:val="continue"/>
          </w:tcPr>
          <w:p/>
        </w:tc>
        <w:tc>
          <w:tcPr>
            <w:tcW w:w="6633" w:type="dxa"/>
            <w:tcBorders>
              <w:top w:val="nil"/>
              <w:bottom w:val="nil"/>
            </w:tcBorders>
          </w:tcPr>
          <w:p>
            <w:pPr>
              <w:pStyle w:val="0"/>
              <w:ind w:firstLine="283"/>
              <w:jc w:val="both"/>
            </w:pPr>
            <w:r>
              <w:rPr>
                <w:sz w:val="20"/>
              </w:rPr>
              <w:t xml:space="preserve">устройство, принцип работы и технические характеристики котла, турбины, генератора и вспомогательного оборудования;</w:t>
            </w:r>
          </w:p>
        </w:tc>
      </w:tr>
      <w:tr>
        <w:tc>
          <w:tcPr>
            <w:tcBorders>
              <w:top w:val="single" w:sz="4"/>
              <w:bottom w:val="nil"/>
            </w:tcBorders>
            <w:vMerge w:val="continue"/>
          </w:tcPr>
          <w:p/>
        </w:tc>
        <w:tc>
          <w:tcPr>
            <w:tcW w:w="6633" w:type="dxa"/>
            <w:tcBorders>
              <w:top w:val="nil"/>
              <w:bottom w:val="nil"/>
            </w:tcBorders>
          </w:tcPr>
          <w:p>
            <w:pPr>
              <w:pStyle w:val="0"/>
              <w:ind w:firstLine="283"/>
              <w:jc w:val="both"/>
            </w:pPr>
            <w:r>
              <w:rPr>
                <w:sz w:val="20"/>
              </w:rPr>
              <w:t xml:space="preserve">технологический процесс производства тепловой и электрической энергии;</w:t>
            </w:r>
          </w:p>
        </w:tc>
      </w:tr>
      <w:tr>
        <w:tc>
          <w:tcPr>
            <w:tcBorders>
              <w:top w:val="single" w:sz="4"/>
              <w:bottom w:val="nil"/>
            </w:tcBorders>
            <w:vMerge w:val="continue"/>
          </w:tcPr>
          <w:p/>
        </w:tc>
        <w:tc>
          <w:tcPr>
            <w:tcW w:w="6633" w:type="dxa"/>
            <w:tcBorders>
              <w:top w:val="nil"/>
              <w:bottom w:val="nil"/>
            </w:tcBorders>
          </w:tcPr>
          <w:p>
            <w:pPr>
              <w:pStyle w:val="0"/>
              <w:ind w:firstLine="283"/>
              <w:jc w:val="both"/>
            </w:pPr>
            <w:r>
              <w:rPr>
                <w:sz w:val="20"/>
              </w:rPr>
              <w:t xml:space="preserve">схемы собственных нужд котлотурбинного цеха;</w:t>
            </w:r>
          </w:p>
        </w:tc>
      </w:tr>
      <w:tr>
        <w:tc>
          <w:tcPr>
            <w:tcBorders>
              <w:top w:val="single" w:sz="4"/>
              <w:bottom w:val="nil"/>
            </w:tcBorders>
            <w:vMerge w:val="continue"/>
          </w:tcPr>
          <w:p/>
        </w:tc>
        <w:tc>
          <w:tcPr>
            <w:tcW w:w="6633" w:type="dxa"/>
            <w:tcBorders>
              <w:top w:val="nil"/>
              <w:bottom w:val="nil"/>
            </w:tcBorders>
          </w:tcPr>
          <w:p>
            <w:pPr>
              <w:pStyle w:val="0"/>
              <w:ind w:firstLine="283"/>
              <w:jc w:val="both"/>
            </w:pPr>
            <w:r>
              <w:rPr>
                <w:sz w:val="20"/>
              </w:rPr>
              <w:t xml:space="preserve">структуру мазутного и газового хозяйства, систему топливоподачи;</w:t>
            </w:r>
          </w:p>
        </w:tc>
      </w:tr>
      <w:tr>
        <w:tc>
          <w:tcPr>
            <w:tcBorders>
              <w:top w:val="single" w:sz="4"/>
              <w:bottom w:val="nil"/>
            </w:tcBorders>
            <w:vMerge w:val="continue"/>
          </w:tcPr>
          <w:p/>
        </w:tc>
        <w:tc>
          <w:tcPr>
            <w:tcW w:w="6633" w:type="dxa"/>
            <w:tcBorders>
              <w:top w:val="nil"/>
              <w:bottom w:val="nil"/>
            </w:tcBorders>
          </w:tcPr>
          <w:p>
            <w:pPr>
              <w:pStyle w:val="0"/>
              <w:ind w:firstLine="283"/>
              <w:jc w:val="both"/>
            </w:pPr>
            <w:r>
              <w:rPr>
                <w:sz w:val="20"/>
              </w:rPr>
              <w:t xml:space="preserve">свойства применяемого топлива и продуктов его сгорания;</w:t>
            </w:r>
          </w:p>
        </w:tc>
      </w:tr>
      <w:tr>
        <w:tc>
          <w:tcPr>
            <w:tcBorders>
              <w:top w:val="single" w:sz="4"/>
              <w:bottom w:val="nil"/>
            </w:tcBorders>
            <w:vMerge w:val="continue"/>
          </w:tcPr>
          <w:p/>
        </w:tc>
        <w:tc>
          <w:tcPr>
            <w:tcW w:w="6633" w:type="dxa"/>
            <w:tcBorders>
              <w:top w:val="nil"/>
              <w:bottom w:val="nil"/>
            </w:tcBorders>
          </w:tcPr>
          <w:p>
            <w:pPr>
              <w:pStyle w:val="0"/>
              <w:ind w:firstLine="283"/>
              <w:jc w:val="both"/>
            </w:pPr>
            <w:r>
              <w:rPr>
                <w:sz w:val="20"/>
              </w:rPr>
              <w:t xml:space="preserve">нормы качества воды и пара;</w:t>
            </w:r>
          </w:p>
        </w:tc>
      </w:tr>
      <w:tr>
        <w:tc>
          <w:tcPr>
            <w:tcBorders>
              <w:top w:val="single" w:sz="4"/>
              <w:bottom w:val="nil"/>
            </w:tcBorders>
            <w:vMerge w:val="continue"/>
          </w:tcPr>
          <w:p/>
        </w:tc>
        <w:tc>
          <w:tcPr>
            <w:tcW w:w="6633" w:type="dxa"/>
            <w:tcBorders>
              <w:top w:val="nil"/>
              <w:bottom w:val="nil"/>
            </w:tcBorders>
          </w:tcPr>
          <w:p>
            <w:pPr>
              <w:pStyle w:val="0"/>
              <w:ind w:firstLine="283"/>
              <w:jc w:val="both"/>
            </w:pPr>
            <w:r>
              <w:rPr>
                <w:sz w:val="20"/>
              </w:rPr>
              <w:t xml:space="preserve">принцип работы контрольно-измерительных приборов;</w:t>
            </w:r>
          </w:p>
        </w:tc>
      </w:tr>
      <w:tr>
        <w:tc>
          <w:tcPr>
            <w:tcBorders>
              <w:top w:val="single" w:sz="4"/>
              <w:bottom w:val="nil"/>
            </w:tcBorders>
            <w:vMerge w:val="continue"/>
          </w:tcPr>
          <w:p/>
        </w:tc>
        <w:tc>
          <w:tcPr>
            <w:tcW w:w="6633" w:type="dxa"/>
            <w:tcBorders>
              <w:top w:val="nil"/>
              <w:bottom w:val="nil"/>
            </w:tcBorders>
          </w:tcPr>
          <w:p>
            <w:pPr>
              <w:pStyle w:val="0"/>
              <w:ind w:firstLine="283"/>
              <w:jc w:val="both"/>
            </w:pPr>
            <w:r>
              <w:rPr>
                <w:sz w:val="20"/>
              </w:rPr>
              <w:t xml:space="preserve">принципиальные схемы теплового контроля и автоматики блочной системы;</w:t>
            </w:r>
          </w:p>
        </w:tc>
      </w:tr>
      <w:tr>
        <w:tc>
          <w:tcPr>
            <w:tcBorders>
              <w:top w:val="single" w:sz="4"/>
              <w:bottom w:val="nil"/>
            </w:tcBorders>
            <w:vMerge w:val="continue"/>
          </w:tcPr>
          <w:p/>
        </w:tc>
        <w:tc>
          <w:tcPr>
            <w:tcW w:w="6633" w:type="dxa"/>
            <w:tcBorders>
              <w:top w:val="nil"/>
              <w:bottom w:val="nil"/>
            </w:tcBorders>
          </w:tcPr>
          <w:p>
            <w:pPr>
              <w:pStyle w:val="0"/>
              <w:ind w:firstLine="283"/>
              <w:jc w:val="both"/>
            </w:pPr>
            <w:r>
              <w:rPr>
                <w:sz w:val="20"/>
              </w:rPr>
              <w:t xml:space="preserve">тепловые защиты;</w:t>
            </w:r>
          </w:p>
        </w:tc>
      </w:tr>
      <w:tr>
        <w:tc>
          <w:tcPr>
            <w:tcBorders>
              <w:top w:val="single" w:sz="4"/>
              <w:bottom w:val="nil"/>
            </w:tcBorders>
            <w:vMerge w:val="continue"/>
          </w:tcPr>
          <w:p/>
        </w:tc>
        <w:tc>
          <w:tcPr>
            <w:tcW w:w="6633" w:type="dxa"/>
            <w:tcBorders>
              <w:top w:val="nil"/>
              <w:bottom w:val="nil"/>
            </w:tcBorders>
          </w:tcPr>
          <w:p>
            <w:pPr>
              <w:pStyle w:val="0"/>
              <w:ind w:firstLine="283"/>
              <w:jc w:val="both"/>
            </w:pPr>
            <w:r>
              <w:rPr>
                <w:sz w:val="20"/>
              </w:rPr>
              <w:t xml:space="preserve">назначение и конструктивное выполнение щитов контроля и пультов управления блоком;</w:t>
            </w:r>
          </w:p>
        </w:tc>
      </w:tr>
      <w:tr>
        <w:tc>
          <w:tcPr>
            <w:tcBorders>
              <w:top w:val="single" w:sz="4"/>
              <w:bottom w:val="nil"/>
            </w:tcBorders>
            <w:vMerge w:val="continue"/>
          </w:tcPr>
          <w:p/>
        </w:tc>
        <w:tc>
          <w:tcPr>
            <w:tcW w:w="6633" w:type="dxa"/>
            <w:tcBorders>
              <w:top w:val="nil"/>
              <w:bottom w:val="nil"/>
            </w:tcBorders>
          </w:tcPr>
          <w:p>
            <w:pPr>
              <w:pStyle w:val="0"/>
              <w:ind w:firstLine="283"/>
              <w:jc w:val="both"/>
            </w:pPr>
            <w:r>
              <w:rPr>
                <w:sz w:val="20"/>
              </w:rPr>
              <w:t xml:space="preserve">допустимые отклонения рабочих параметров котлов и турбоустановок;</w:t>
            </w:r>
          </w:p>
        </w:tc>
      </w:tr>
      <w:tr>
        <w:tc>
          <w:tcPr>
            <w:tcBorders>
              <w:top w:val="single" w:sz="4"/>
              <w:bottom w:val="nil"/>
            </w:tcBorders>
            <w:vMerge w:val="continue"/>
          </w:tcPr>
          <w:p/>
        </w:tc>
        <w:tc>
          <w:tcPr>
            <w:tcW w:w="6633" w:type="dxa"/>
            <w:tcBorders>
              <w:top w:val="nil"/>
              <w:bottom w:val="nil"/>
            </w:tcBorders>
          </w:tcPr>
          <w:p>
            <w:pPr>
              <w:pStyle w:val="0"/>
              <w:ind w:firstLine="283"/>
              <w:jc w:val="both"/>
            </w:pPr>
            <w:r>
              <w:rPr>
                <w:sz w:val="20"/>
              </w:rPr>
              <w:t xml:space="preserve">виды аварий и неполадок на котельном оборудовании и турбинном оборудовании, их причины;</w:t>
            </w:r>
          </w:p>
        </w:tc>
      </w:tr>
      <w:tr>
        <w:tc>
          <w:tcPr>
            <w:tcBorders>
              <w:top w:val="single" w:sz="4"/>
              <w:bottom w:val="nil"/>
            </w:tcBorders>
            <w:vMerge w:val="continue"/>
          </w:tcPr>
          <w:p/>
        </w:tc>
        <w:tc>
          <w:tcPr>
            <w:tcW w:w="6633" w:type="dxa"/>
            <w:tcBorders>
              <w:top w:val="nil"/>
              <w:bottom w:val="nil"/>
            </w:tcBorders>
          </w:tcPr>
          <w:p>
            <w:pPr>
              <w:pStyle w:val="0"/>
              <w:ind w:firstLine="283"/>
              <w:jc w:val="both"/>
            </w:pPr>
            <w:r>
              <w:rPr>
                <w:sz w:val="20"/>
              </w:rPr>
              <w:t xml:space="preserve">способы предупреждения и устранения неисправностей в работе котельного и турбинного оборудования;</w:t>
            </w:r>
          </w:p>
        </w:tc>
      </w:tr>
      <w:tr>
        <w:tc>
          <w:tcPr>
            <w:tcBorders>
              <w:top w:val="single" w:sz="4"/>
              <w:bottom w:val="nil"/>
            </w:tcBorders>
            <w:vMerge w:val="continue"/>
          </w:tcPr>
          <w:p/>
        </w:tc>
        <w:tc>
          <w:tcPr>
            <w:tcW w:w="6633" w:type="dxa"/>
            <w:tcBorders>
              <w:top w:val="nil"/>
              <w:bottom w:val="nil"/>
            </w:tcBorders>
          </w:tcPr>
          <w:p>
            <w:pPr>
              <w:pStyle w:val="0"/>
              <w:ind w:firstLine="283"/>
              <w:jc w:val="both"/>
            </w:pPr>
            <w:r>
              <w:rPr>
                <w:sz w:val="20"/>
              </w:rPr>
              <w:t xml:space="preserve">инструменты и приспособления для устранения неполадок.</w:t>
            </w:r>
          </w:p>
        </w:tc>
      </w:tr>
      <w:tr>
        <w:tc>
          <w:tcPr>
            <w:tcW w:w="2437" w:type="dxa"/>
            <w:tcBorders>
              <w:top w:val="nil"/>
              <w:bottom w:val="nil"/>
            </w:tcBorders>
            <w:vMerge w:val="restart"/>
          </w:tcPr>
          <w:p>
            <w:pPr>
              <w:pStyle w:val="0"/>
            </w:pPr>
            <w:r>
              <w:rPr>
                <w:sz w:val="20"/>
              </w:rPr>
            </w:r>
          </w:p>
        </w:tc>
        <w:tc>
          <w:tcPr>
            <w:tcW w:w="6633" w:type="dxa"/>
            <w:tcBorders>
              <w:top w:val="nil"/>
              <w:bottom w:val="nil"/>
            </w:tcBorders>
          </w:tcPr>
          <w:p>
            <w:pPr>
              <w:pStyle w:val="0"/>
              <w:jc w:val="both"/>
            </w:pPr>
            <w:r>
              <w:rPr>
                <w:sz w:val="20"/>
              </w:rPr>
              <w:t xml:space="preserve">уметь:</w:t>
            </w:r>
          </w:p>
        </w:tc>
      </w:tr>
      <w:tr>
        <w:tc>
          <w:tcPr>
            <w:tcBorders>
              <w:top w:val="nil"/>
              <w:bottom w:val="nil"/>
            </w:tcBorders>
            <w:vMerge w:val="continue"/>
          </w:tcPr>
          <w:p/>
        </w:tc>
        <w:tc>
          <w:tcPr>
            <w:tcW w:w="6633" w:type="dxa"/>
            <w:tcBorders>
              <w:top w:val="nil"/>
              <w:bottom w:val="nil"/>
            </w:tcBorders>
          </w:tcPr>
          <w:p>
            <w:pPr>
              <w:pStyle w:val="0"/>
              <w:ind w:firstLine="283"/>
              <w:jc w:val="both"/>
            </w:pPr>
            <w:r>
              <w:rPr>
                <w:sz w:val="20"/>
              </w:rPr>
              <w:t xml:space="preserve">выбирать оптимальный режим работы блока в соответствии с заданным графиком нагрузки;</w:t>
            </w:r>
          </w:p>
        </w:tc>
      </w:tr>
      <w:tr>
        <w:tc>
          <w:tcPr>
            <w:tcBorders>
              <w:top w:val="nil"/>
              <w:bottom w:val="nil"/>
            </w:tcBorders>
            <w:vMerge w:val="continue"/>
          </w:tcPr>
          <w:p/>
        </w:tc>
        <w:tc>
          <w:tcPr>
            <w:tcW w:w="6633" w:type="dxa"/>
            <w:tcBorders>
              <w:top w:val="nil"/>
              <w:bottom w:val="nil"/>
            </w:tcBorders>
          </w:tcPr>
          <w:p>
            <w:pPr>
              <w:pStyle w:val="0"/>
              <w:ind w:firstLine="283"/>
              <w:jc w:val="both"/>
            </w:pPr>
            <w:r>
              <w:rPr>
                <w:sz w:val="20"/>
              </w:rPr>
              <w:t xml:space="preserve">применять правила и порядок пуска блока в работу, останова блока;</w:t>
            </w:r>
          </w:p>
        </w:tc>
      </w:tr>
      <w:tr>
        <w:tc>
          <w:tcPr>
            <w:tcBorders>
              <w:top w:val="nil"/>
              <w:bottom w:val="nil"/>
            </w:tcBorders>
            <w:vMerge w:val="continue"/>
          </w:tcPr>
          <w:p/>
        </w:tc>
        <w:tc>
          <w:tcPr>
            <w:tcW w:w="6633" w:type="dxa"/>
            <w:tcBorders>
              <w:top w:val="nil"/>
              <w:bottom w:val="nil"/>
            </w:tcBorders>
          </w:tcPr>
          <w:p>
            <w:pPr>
              <w:pStyle w:val="0"/>
              <w:ind w:firstLine="283"/>
              <w:jc w:val="both"/>
            </w:pPr>
            <w:r>
              <w:rPr>
                <w:sz w:val="20"/>
              </w:rPr>
              <w:t xml:space="preserve">определять технические условия по опробованию и опрессовке обслуживаемого оборудования блочной системы;</w:t>
            </w:r>
          </w:p>
        </w:tc>
      </w:tr>
      <w:tr>
        <w:tc>
          <w:tcPr>
            <w:tcBorders>
              <w:top w:val="nil"/>
              <w:bottom w:val="nil"/>
            </w:tcBorders>
            <w:vMerge w:val="continue"/>
          </w:tcPr>
          <w:p/>
        </w:tc>
        <w:tc>
          <w:tcPr>
            <w:tcW w:w="6633" w:type="dxa"/>
            <w:tcBorders>
              <w:top w:val="nil"/>
              <w:bottom w:val="nil"/>
            </w:tcBorders>
          </w:tcPr>
          <w:p>
            <w:pPr>
              <w:pStyle w:val="0"/>
              <w:ind w:firstLine="283"/>
              <w:jc w:val="both"/>
            </w:pPr>
            <w:r>
              <w:rPr>
                <w:sz w:val="20"/>
              </w:rPr>
              <w:t xml:space="preserve">определять расположение, обозначение приборов и ключей;</w:t>
            </w:r>
          </w:p>
        </w:tc>
      </w:tr>
      <w:tr>
        <w:tc>
          <w:tcPr>
            <w:tcBorders>
              <w:top w:val="nil"/>
              <w:bottom w:val="nil"/>
            </w:tcBorders>
            <w:vMerge w:val="continue"/>
          </w:tcPr>
          <w:p/>
        </w:tc>
        <w:tc>
          <w:tcPr>
            <w:tcW w:w="6633" w:type="dxa"/>
            <w:tcBorders>
              <w:top w:val="nil"/>
              <w:bottom w:val="nil"/>
            </w:tcBorders>
          </w:tcPr>
          <w:p>
            <w:pPr>
              <w:pStyle w:val="0"/>
              <w:ind w:firstLine="283"/>
              <w:jc w:val="both"/>
            </w:pPr>
            <w:r>
              <w:rPr>
                <w:sz w:val="20"/>
              </w:rPr>
              <w:t xml:space="preserve">использовать инструкции по порядку проведения аварийного обслуживания котлов, турбоустановок и вспомогательного оборудования.</w:t>
            </w:r>
          </w:p>
        </w:tc>
      </w:tr>
      <w:tr>
        <w:tc>
          <w:tcPr>
            <w:tcW w:w="2437" w:type="dxa"/>
            <w:tcBorders>
              <w:top w:val="nil"/>
              <w:bottom w:val="single" w:sz="4"/>
            </w:tcBorders>
            <w:vMerge w:val="restart"/>
          </w:tcPr>
          <w:p>
            <w:pPr>
              <w:pStyle w:val="0"/>
            </w:pPr>
            <w:r>
              <w:rPr>
                <w:sz w:val="20"/>
              </w:rPr>
            </w:r>
          </w:p>
        </w:tc>
        <w:tc>
          <w:tcPr>
            <w:tcW w:w="6633" w:type="dxa"/>
            <w:tcBorders>
              <w:top w:val="nil"/>
              <w:bottom w:val="nil"/>
            </w:tcBorders>
          </w:tcPr>
          <w:p>
            <w:pPr>
              <w:pStyle w:val="0"/>
              <w:jc w:val="both"/>
            </w:pPr>
            <w:r>
              <w:rPr>
                <w:sz w:val="20"/>
              </w:rPr>
              <w:t xml:space="preserve">иметь практический опыт в:</w:t>
            </w:r>
          </w:p>
        </w:tc>
      </w:tr>
      <w:tr>
        <w:tc>
          <w:tcPr>
            <w:tcBorders>
              <w:top w:val="nil"/>
              <w:bottom w:val="single" w:sz="4"/>
            </w:tcBorders>
            <w:vMerge w:val="continue"/>
          </w:tcPr>
          <w:p/>
        </w:tc>
        <w:tc>
          <w:tcPr>
            <w:tcW w:w="6633" w:type="dxa"/>
            <w:tcBorders>
              <w:top w:val="nil"/>
              <w:bottom w:val="nil"/>
            </w:tcBorders>
          </w:tcPr>
          <w:p>
            <w:pPr>
              <w:pStyle w:val="0"/>
              <w:ind w:firstLine="283"/>
              <w:jc w:val="both"/>
            </w:pPr>
            <w:r>
              <w:rPr>
                <w:sz w:val="20"/>
              </w:rPr>
              <w:t xml:space="preserve">управлении работой блока в соответствии с заданной нагрузкой;</w:t>
            </w:r>
          </w:p>
        </w:tc>
      </w:tr>
      <w:tr>
        <w:tc>
          <w:tcPr>
            <w:tcBorders>
              <w:top w:val="nil"/>
              <w:bottom w:val="single" w:sz="4"/>
            </w:tcBorders>
            <w:vMerge w:val="continue"/>
          </w:tcPr>
          <w:p/>
        </w:tc>
        <w:tc>
          <w:tcPr>
            <w:tcW w:w="6633" w:type="dxa"/>
            <w:tcBorders>
              <w:top w:val="nil"/>
              <w:bottom w:val="nil"/>
            </w:tcBorders>
          </w:tcPr>
          <w:p>
            <w:pPr>
              <w:pStyle w:val="0"/>
              <w:ind w:firstLine="283"/>
              <w:jc w:val="both"/>
            </w:pPr>
            <w:r>
              <w:rPr>
                <w:sz w:val="20"/>
              </w:rPr>
              <w:t xml:space="preserve">пуске и останове блока;</w:t>
            </w:r>
          </w:p>
        </w:tc>
      </w:tr>
      <w:tr>
        <w:tc>
          <w:tcPr>
            <w:tcBorders>
              <w:top w:val="nil"/>
              <w:bottom w:val="single" w:sz="4"/>
            </w:tcBorders>
            <w:vMerge w:val="continue"/>
          </w:tcPr>
          <w:p/>
        </w:tc>
        <w:tc>
          <w:tcPr>
            <w:tcW w:w="6633" w:type="dxa"/>
            <w:tcBorders>
              <w:top w:val="nil"/>
              <w:bottom w:val="nil"/>
            </w:tcBorders>
          </w:tcPr>
          <w:p>
            <w:pPr>
              <w:pStyle w:val="0"/>
              <w:ind w:firstLine="283"/>
              <w:jc w:val="both"/>
            </w:pPr>
            <w:r>
              <w:rPr>
                <w:sz w:val="20"/>
              </w:rPr>
              <w:t xml:space="preserve">выполнении переключений в тепловых схемах блочной установки;</w:t>
            </w:r>
          </w:p>
        </w:tc>
      </w:tr>
      <w:tr>
        <w:tc>
          <w:tcPr>
            <w:tcBorders>
              <w:top w:val="nil"/>
              <w:bottom w:val="single" w:sz="4"/>
            </w:tcBorders>
            <w:vMerge w:val="continue"/>
          </w:tcPr>
          <w:p/>
        </w:tc>
        <w:tc>
          <w:tcPr>
            <w:tcW w:w="6633" w:type="dxa"/>
            <w:tcBorders>
              <w:top w:val="nil"/>
              <w:bottom w:val="nil"/>
            </w:tcBorders>
          </w:tcPr>
          <w:p>
            <w:pPr>
              <w:pStyle w:val="0"/>
              <w:ind w:firstLine="283"/>
              <w:jc w:val="both"/>
            </w:pPr>
            <w:r>
              <w:rPr>
                <w:sz w:val="20"/>
              </w:rPr>
              <w:t xml:space="preserve">регистрации показаний контрольно-измерительных приборов блочного щита управления;</w:t>
            </w:r>
          </w:p>
        </w:tc>
      </w:tr>
      <w:tr>
        <w:tc>
          <w:tcPr>
            <w:tcBorders>
              <w:top w:val="nil"/>
              <w:bottom w:val="single" w:sz="4"/>
            </w:tcBorders>
            <w:vMerge w:val="continue"/>
          </w:tcPr>
          <w:p/>
        </w:tc>
        <w:tc>
          <w:tcPr>
            <w:tcW w:w="6633" w:type="dxa"/>
            <w:tcBorders>
              <w:top w:val="nil"/>
              <w:bottom w:val="nil"/>
            </w:tcBorders>
          </w:tcPr>
          <w:p>
            <w:pPr>
              <w:pStyle w:val="0"/>
              <w:ind w:firstLine="283"/>
              <w:jc w:val="both"/>
            </w:pPr>
            <w:r>
              <w:rPr>
                <w:sz w:val="20"/>
              </w:rPr>
              <w:t xml:space="preserve">выполнении режимных переключений на щите управления блоком;</w:t>
            </w:r>
          </w:p>
        </w:tc>
      </w:tr>
      <w:tr>
        <w:tc>
          <w:tcPr>
            <w:tcBorders>
              <w:top w:val="nil"/>
              <w:bottom w:val="single" w:sz="4"/>
            </w:tcBorders>
            <w:vMerge w:val="continue"/>
          </w:tcPr>
          <w:p/>
        </w:tc>
        <w:tc>
          <w:tcPr>
            <w:tcW w:w="6633" w:type="dxa"/>
            <w:tcBorders>
              <w:top w:val="nil"/>
              <w:bottom w:val="nil"/>
            </w:tcBorders>
          </w:tcPr>
          <w:p>
            <w:pPr>
              <w:pStyle w:val="0"/>
              <w:ind w:firstLine="283"/>
              <w:jc w:val="both"/>
            </w:pPr>
            <w:r>
              <w:rPr>
                <w:sz w:val="20"/>
              </w:rPr>
              <w:t xml:space="preserve">ведении технической документации;</w:t>
            </w:r>
          </w:p>
        </w:tc>
      </w:tr>
      <w:tr>
        <w:tblPrEx>
          <w:tblBorders>
            <w:insideH w:val="single" w:sz="4"/>
          </w:tblBorders>
        </w:tblPrEx>
        <w:tc>
          <w:tcPr>
            <w:tcBorders>
              <w:top w:val="nil"/>
              <w:bottom w:val="single" w:sz="4"/>
            </w:tcBorders>
            <w:vMerge w:val="continue"/>
          </w:tcPr>
          <w:p/>
        </w:tc>
        <w:tc>
          <w:tcPr>
            <w:tcW w:w="6633" w:type="dxa"/>
            <w:tcBorders>
              <w:top w:val="nil"/>
              <w:bottom w:val="single" w:sz="4"/>
            </w:tcBorders>
          </w:tcPr>
          <w:p>
            <w:pPr>
              <w:pStyle w:val="0"/>
              <w:ind w:firstLine="283"/>
              <w:jc w:val="both"/>
            </w:pPr>
            <w:r>
              <w:rPr>
                <w:sz w:val="20"/>
              </w:rPr>
              <w:t xml:space="preserve">отработке навыков в плановых противоаварийных тренировках.</w:t>
            </w:r>
          </w:p>
        </w:tc>
      </w:tr>
      <w:tr>
        <w:tblPrEx>
          <w:tblBorders>
            <w:insideH w:val="single" w:sz="4"/>
          </w:tblBorders>
        </w:tblPrEx>
        <w:tc>
          <w:tcPr>
            <w:tcW w:w="2437" w:type="dxa"/>
            <w:tcBorders>
              <w:top w:val="single" w:sz="4"/>
              <w:bottom w:val="nil"/>
            </w:tcBorders>
            <w:vMerge w:val="restart"/>
          </w:tcPr>
          <w:p>
            <w:pPr>
              <w:pStyle w:val="0"/>
            </w:pPr>
            <w:r>
              <w:rPr>
                <w:sz w:val="20"/>
              </w:rPr>
              <w:t xml:space="preserve">Эксплуатация и обслуживание котлов</w:t>
            </w:r>
          </w:p>
        </w:tc>
        <w:tc>
          <w:tcPr>
            <w:tcW w:w="6633" w:type="dxa"/>
            <w:tcBorders>
              <w:top w:val="single" w:sz="4"/>
              <w:bottom w:val="nil"/>
            </w:tcBorders>
          </w:tcPr>
          <w:p>
            <w:pPr>
              <w:pStyle w:val="0"/>
              <w:jc w:val="both"/>
            </w:pPr>
            <w:r>
              <w:rPr>
                <w:sz w:val="20"/>
              </w:rPr>
              <w:t xml:space="preserve">знать:</w:t>
            </w:r>
          </w:p>
        </w:tc>
      </w:tr>
      <w:tr>
        <w:tc>
          <w:tcPr>
            <w:tcBorders>
              <w:top w:val="single" w:sz="4"/>
              <w:bottom w:val="nil"/>
            </w:tcBorders>
            <w:vMerge w:val="continue"/>
          </w:tcPr>
          <w:p/>
        </w:tc>
        <w:tc>
          <w:tcPr>
            <w:tcW w:w="6633" w:type="dxa"/>
            <w:tcBorders>
              <w:top w:val="nil"/>
              <w:bottom w:val="nil"/>
            </w:tcBorders>
          </w:tcPr>
          <w:p>
            <w:pPr>
              <w:pStyle w:val="0"/>
              <w:ind w:firstLine="283"/>
              <w:jc w:val="both"/>
            </w:pPr>
            <w:r>
              <w:rPr>
                <w:sz w:val="20"/>
              </w:rPr>
              <w:t xml:space="preserve">правила технической эксплуатации, правила техники безопасности по эксплуатации котельной установки и вспомогательного оборудования;</w:t>
            </w:r>
          </w:p>
        </w:tc>
      </w:tr>
      <w:tr>
        <w:tc>
          <w:tcPr>
            <w:tcBorders>
              <w:top w:val="single" w:sz="4"/>
              <w:bottom w:val="nil"/>
            </w:tcBorders>
            <w:vMerge w:val="continue"/>
          </w:tcPr>
          <w:p/>
        </w:tc>
        <w:tc>
          <w:tcPr>
            <w:tcW w:w="6633" w:type="dxa"/>
            <w:tcBorders>
              <w:top w:val="nil"/>
              <w:bottom w:val="nil"/>
            </w:tcBorders>
          </w:tcPr>
          <w:p>
            <w:pPr>
              <w:pStyle w:val="0"/>
              <w:ind w:firstLine="283"/>
              <w:jc w:val="both"/>
            </w:pPr>
            <w:r>
              <w:rPr>
                <w:sz w:val="20"/>
              </w:rPr>
              <w:t xml:space="preserve">устройство, принцип работы и технические характеристики котла и вспомогательного оборудования;</w:t>
            </w:r>
          </w:p>
        </w:tc>
      </w:tr>
      <w:tr>
        <w:tc>
          <w:tcPr>
            <w:tcBorders>
              <w:top w:val="single" w:sz="4"/>
              <w:bottom w:val="nil"/>
            </w:tcBorders>
            <w:vMerge w:val="continue"/>
          </w:tcPr>
          <w:p/>
        </w:tc>
        <w:tc>
          <w:tcPr>
            <w:tcW w:w="6633" w:type="dxa"/>
            <w:tcBorders>
              <w:top w:val="nil"/>
              <w:bottom w:val="nil"/>
            </w:tcBorders>
          </w:tcPr>
          <w:p>
            <w:pPr>
              <w:pStyle w:val="0"/>
              <w:ind w:firstLine="283"/>
              <w:jc w:val="both"/>
            </w:pPr>
            <w:r>
              <w:rPr>
                <w:sz w:val="20"/>
              </w:rPr>
              <w:t xml:space="preserve">технологический процесс производства тепловой и электрической энергии;</w:t>
            </w:r>
          </w:p>
        </w:tc>
      </w:tr>
      <w:tr>
        <w:tc>
          <w:tcPr>
            <w:tcBorders>
              <w:top w:val="single" w:sz="4"/>
              <w:bottom w:val="nil"/>
            </w:tcBorders>
            <w:vMerge w:val="continue"/>
          </w:tcPr>
          <w:p/>
        </w:tc>
        <w:tc>
          <w:tcPr>
            <w:tcW w:w="6633" w:type="dxa"/>
            <w:tcBorders>
              <w:top w:val="nil"/>
              <w:bottom w:val="nil"/>
            </w:tcBorders>
          </w:tcPr>
          <w:p>
            <w:pPr>
              <w:pStyle w:val="0"/>
              <w:ind w:firstLine="283"/>
              <w:jc w:val="both"/>
            </w:pPr>
            <w:r>
              <w:rPr>
                <w:sz w:val="20"/>
              </w:rPr>
              <w:t xml:space="preserve">структуру мазутного и газового хозяйства;</w:t>
            </w:r>
          </w:p>
        </w:tc>
      </w:tr>
      <w:tr>
        <w:tc>
          <w:tcPr>
            <w:tcBorders>
              <w:top w:val="single" w:sz="4"/>
              <w:bottom w:val="nil"/>
            </w:tcBorders>
            <w:vMerge w:val="continue"/>
          </w:tcPr>
          <w:p/>
        </w:tc>
        <w:tc>
          <w:tcPr>
            <w:tcW w:w="6633" w:type="dxa"/>
            <w:tcBorders>
              <w:top w:val="nil"/>
              <w:bottom w:val="nil"/>
            </w:tcBorders>
          </w:tcPr>
          <w:p>
            <w:pPr>
              <w:pStyle w:val="0"/>
              <w:ind w:firstLine="283"/>
              <w:jc w:val="both"/>
            </w:pPr>
            <w:r>
              <w:rPr>
                <w:sz w:val="20"/>
              </w:rPr>
              <w:t xml:space="preserve">систему топливоподачи;</w:t>
            </w:r>
          </w:p>
        </w:tc>
      </w:tr>
      <w:tr>
        <w:tc>
          <w:tcPr>
            <w:tcBorders>
              <w:top w:val="single" w:sz="4"/>
              <w:bottom w:val="nil"/>
            </w:tcBorders>
            <w:vMerge w:val="continue"/>
          </w:tcPr>
          <w:p/>
        </w:tc>
        <w:tc>
          <w:tcPr>
            <w:tcW w:w="6633" w:type="dxa"/>
            <w:tcBorders>
              <w:top w:val="nil"/>
              <w:bottom w:val="nil"/>
            </w:tcBorders>
          </w:tcPr>
          <w:p>
            <w:pPr>
              <w:pStyle w:val="0"/>
              <w:ind w:firstLine="283"/>
              <w:jc w:val="both"/>
            </w:pPr>
            <w:r>
              <w:rPr>
                <w:sz w:val="20"/>
              </w:rPr>
              <w:t xml:space="preserve">виды и свойства применяемого топлива, продуктов его сгорания;</w:t>
            </w:r>
          </w:p>
        </w:tc>
      </w:tr>
      <w:tr>
        <w:tc>
          <w:tcPr>
            <w:tcBorders>
              <w:top w:val="single" w:sz="4"/>
              <w:bottom w:val="nil"/>
            </w:tcBorders>
            <w:vMerge w:val="continue"/>
          </w:tcPr>
          <w:p/>
        </w:tc>
        <w:tc>
          <w:tcPr>
            <w:tcW w:w="6633" w:type="dxa"/>
            <w:tcBorders>
              <w:top w:val="nil"/>
              <w:bottom w:val="nil"/>
            </w:tcBorders>
          </w:tcPr>
          <w:p>
            <w:pPr>
              <w:pStyle w:val="0"/>
              <w:ind w:firstLine="283"/>
              <w:jc w:val="both"/>
            </w:pPr>
            <w:r>
              <w:rPr>
                <w:sz w:val="20"/>
              </w:rPr>
              <w:t xml:space="preserve">основы водоподготовки; нормы качества воды и пара;</w:t>
            </w:r>
          </w:p>
        </w:tc>
      </w:tr>
      <w:tr>
        <w:tc>
          <w:tcPr>
            <w:tcBorders>
              <w:top w:val="single" w:sz="4"/>
              <w:bottom w:val="nil"/>
            </w:tcBorders>
            <w:vMerge w:val="continue"/>
          </w:tcPr>
          <w:p/>
        </w:tc>
        <w:tc>
          <w:tcPr>
            <w:tcW w:w="6633" w:type="dxa"/>
            <w:tcBorders>
              <w:top w:val="nil"/>
              <w:bottom w:val="nil"/>
            </w:tcBorders>
          </w:tcPr>
          <w:p>
            <w:pPr>
              <w:pStyle w:val="0"/>
              <w:ind w:firstLine="283"/>
              <w:jc w:val="both"/>
            </w:pPr>
            <w:r>
              <w:rPr>
                <w:sz w:val="20"/>
              </w:rPr>
              <w:t xml:space="preserve">принцип работы контрольно-измерительных приборов;</w:t>
            </w:r>
          </w:p>
        </w:tc>
      </w:tr>
      <w:tr>
        <w:tc>
          <w:tcPr>
            <w:tcBorders>
              <w:top w:val="single" w:sz="4"/>
              <w:bottom w:val="nil"/>
            </w:tcBorders>
            <w:vMerge w:val="continue"/>
          </w:tcPr>
          <w:p/>
        </w:tc>
        <w:tc>
          <w:tcPr>
            <w:tcW w:w="6633" w:type="dxa"/>
            <w:tcBorders>
              <w:top w:val="nil"/>
              <w:bottom w:val="nil"/>
            </w:tcBorders>
          </w:tcPr>
          <w:p>
            <w:pPr>
              <w:pStyle w:val="0"/>
              <w:ind w:firstLine="283"/>
              <w:jc w:val="both"/>
            </w:pPr>
            <w:r>
              <w:rPr>
                <w:sz w:val="20"/>
              </w:rPr>
              <w:t xml:space="preserve">принципиальные схемы теплового контроля и автоматики для котлов;</w:t>
            </w:r>
          </w:p>
        </w:tc>
      </w:tr>
      <w:tr>
        <w:tc>
          <w:tcPr>
            <w:tcBorders>
              <w:top w:val="single" w:sz="4"/>
              <w:bottom w:val="nil"/>
            </w:tcBorders>
            <w:vMerge w:val="continue"/>
          </w:tcPr>
          <w:p/>
        </w:tc>
        <w:tc>
          <w:tcPr>
            <w:tcW w:w="6633" w:type="dxa"/>
            <w:tcBorders>
              <w:top w:val="nil"/>
              <w:bottom w:val="nil"/>
            </w:tcBorders>
          </w:tcPr>
          <w:p>
            <w:pPr>
              <w:pStyle w:val="0"/>
              <w:ind w:firstLine="283"/>
              <w:jc w:val="both"/>
            </w:pPr>
            <w:r>
              <w:rPr>
                <w:sz w:val="20"/>
              </w:rPr>
              <w:t xml:space="preserve">допустимые отклонения рабочих параметров котлов;</w:t>
            </w:r>
          </w:p>
        </w:tc>
      </w:tr>
      <w:tr>
        <w:tc>
          <w:tcPr>
            <w:tcBorders>
              <w:top w:val="single" w:sz="4"/>
              <w:bottom w:val="nil"/>
            </w:tcBorders>
            <w:vMerge w:val="continue"/>
          </w:tcPr>
          <w:p/>
        </w:tc>
        <w:tc>
          <w:tcPr>
            <w:tcW w:w="6633" w:type="dxa"/>
            <w:tcBorders>
              <w:top w:val="nil"/>
              <w:bottom w:val="nil"/>
            </w:tcBorders>
          </w:tcPr>
          <w:p>
            <w:pPr>
              <w:pStyle w:val="0"/>
              <w:ind w:firstLine="283"/>
              <w:jc w:val="both"/>
            </w:pPr>
            <w:r>
              <w:rPr>
                <w:sz w:val="20"/>
              </w:rPr>
              <w:t xml:space="preserve">тепловые защиты;</w:t>
            </w:r>
          </w:p>
        </w:tc>
      </w:tr>
      <w:tr>
        <w:tc>
          <w:tcPr>
            <w:tcBorders>
              <w:top w:val="single" w:sz="4"/>
              <w:bottom w:val="nil"/>
            </w:tcBorders>
            <w:vMerge w:val="continue"/>
          </w:tcPr>
          <w:p/>
        </w:tc>
        <w:tc>
          <w:tcPr>
            <w:tcW w:w="6633" w:type="dxa"/>
            <w:tcBorders>
              <w:top w:val="nil"/>
              <w:bottom w:val="nil"/>
            </w:tcBorders>
          </w:tcPr>
          <w:p>
            <w:pPr>
              <w:pStyle w:val="0"/>
              <w:ind w:firstLine="283"/>
              <w:jc w:val="both"/>
            </w:pPr>
            <w:r>
              <w:rPr>
                <w:sz w:val="20"/>
              </w:rPr>
              <w:t xml:space="preserve">назначение и конструктивное выполнение щитов контроля и пультов управления котельными агрегатами;</w:t>
            </w:r>
          </w:p>
        </w:tc>
      </w:tr>
      <w:tr>
        <w:tc>
          <w:tcPr>
            <w:tcBorders>
              <w:top w:val="single" w:sz="4"/>
              <w:bottom w:val="nil"/>
            </w:tcBorders>
            <w:vMerge w:val="continue"/>
          </w:tcPr>
          <w:p/>
        </w:tc>
        <w:tc>
          <w:tcPr>
            <w:tcW w:w="6633" w:type="dxa"/>
            <w:tcBorders>
              <w:top w:val="nil"/>
              <w:bottom w:val="nil"/>
            </w:tcBorders>
          </w:tcPr>
          <w:p>
            <w:pPr>
              <w:pStyle w:val="0"/>
              <w:ind w:firstLine="283"/>
              <w:jc w:val="both"/>
            </w:pPr>
            <w:r>
              <w:rPr>
                <w:sz w:val="20"/>
              </w:rPr>
              <w:t xml:space="preserve">виды аварий и неполадок на котельном оборудовании;</w:t>
            </w:r>
          </w:p>
        </w:tc>
      </w:tr>
      <w:tr>
        <w:tc>
          <w:tcPr>
            <w:tcBorders>
              <w:top w:val="single" w:sz="4"/>
              <w:bottom w:val="nil"/>
            </w:tcBorders>
            <w:vMerge w:val="continue"/>
          </w:tcPr>
          <w:p/>
        </w:tc>
        <w:tc>
          <w:tcPr>
            <w:tcW w:w="6633" w:type="dxa"/>
            <w:tcBorders>
              <w:top w:val="nil"/>
              <w:bottom w:val="nil"/>
            </w:tcBorders>
          </w:tcPr>
          <w:p>
            <w:pPr>
              <w:pStyle w:val="0"/>
              <w:ind w:firstLine="283"/>
              <w:jc w:val="both"/>
            </w:pPr>
            <w:r>
              <w:rPr>
                <w:sz w:val="20"/>
              </w:rPr>
              <w:t xml:space="preserve">причины неполадок на котельном оборудовании;</w:t>
            </w:r>
          </w:p>
        </w:tc>
      </w:tr>
      <w:tr>
        <w:tc>
          <w:tcPr>
            <w:tcBorders>
              <w:top w:val="single" w:sz="4"/>
              <w:bottom w:val="nil"/>
            </w:tcBorders>
            <w:vMerge w:val="continue"/>
          </w:tcPr>
          <w:p/>
        </w:tc>
        <w:tc>
          <w:tcPr>
            <w:tcW w:w="6633" w:type="dxa"/>
            <w:tcBorders>
              <w:top w:val="nil"/>
              <w:bottom w:val="nil"/>
            </w:tcBorders>
          </w:tcPr>
          <w:p>
            <w:pPr>
              <w:pStyle w:val="0"/>
              <w:ind w:firstLine="283"/>
              <w:jc w:val="both"/>
            </w:pPr>
            <w:r>
              <w:rPr>
                <w:sz w:val="20"/>
              </w:rPr>
              <w:t xml:space="preserve">назначение и содержание ревизии котельного оборудования, правила и порядок вывода оборудования в ремонт;</w:t>
            </w:r>
          </w:p>
        </w:tc>
      </w:tr>
      <w:tr>
        <w:tc>
          <w:tcPr>
            <w:tcBorders>
              <w:top w:val="single" w:sz="4"/>
              <w:bottom w:val="nil"/>
            </w:tcBorders>
            <w:vMerge w:val="continue"/>
          </w:tcPr>
          <w:p/>
        </w:tc>
        <w:tc>
          <w:tcPr>
            <w:tcW w:w="6633" w:type="dxa"/>
            <w:tcBorders>
              <w:top w:val="nil"/>
              <w:bottom w:val="nil"/>
            </w:tcBorders>
          </w:tcPr>
          <w:p>
            <w:pPr>
              <w:pStyle w:val="0"/>
              <w:ind w:firstLine="283"/>
              <w:jc w:val="both"/>
            </w:pPr>
            <w:r>
              <w:rPr>
                <w:sz w:val="20"/>
              </w:rPr>
              <w:t xml:space="preserve">требования к организации рабочего места и безопасности труда при выводе оборудования в ремонт.</w:t>
            </w:r>
          </w:p>
        </w:tc>
      </w:tr>
      <w:tr>
        <w:tc>
          <w:tcPr>
            <w:tcW w:w="2437" w:type="dxa"/>
            <w:tcBorders>
              <w:top w:val="nil"/>
              <w:bottom w:val="nil"/>
            </w:tcBorders>
            <w:vMerge w:val="restart"/>
          </w:tcPr>
          <w:p>
            <w:pPr>
              <w:pStyle w:val="0"/>
            </w:pPr>
            <w:r>
              <w:rPr>
                <w:sz w:val="20"/>
              </w:rPr>
            </w:r>
          </w:p>
        </w:tc>
        <w:tc>
          <w:tcPr>
            <w:tcW w:w="6633" w:type="dxa"/>
            <w:tcBorders>
              <w:top w:val="nil"/>
              <w:bottom w:val="nil"/>
            </w:tcBorders>
          </w:tcPr>
          <w:p>
            <w:pPr>
              <w:pStyle w:val="0"/>
              <w:jc w:val="both"/>
            </w:pPr>
            <w:r>
              <w:rPr>
                <w:sz w:val="20"/>
              </w:rPr>
              <w:t xml:space="preserve">уметь:</w:t>
            </w:r>
          </w:p>
        </w:tc>
      </w:tr>
      <w:tr>
        <w:tc>
          <w:tcPr>
            <w:tcBorders>
              <w:top w:val="nil"/>
              <w:bottom w:val="nil"/>
            </w:tcBorders>
            <w:vMerge w:val="continue"/>
          </w:tcPr>
          <w:p/>
        </w:tc>
        <w:tc>
          <w:tcPr>
            <w:tcW w:w="6633" w:type="dxa"/>
            <w:tcBorders>
              <w:top w:val="nil"/>
              <w:bottom w:val="nil"/>
            </w:tcBorders>
          </w:tcPr>
          <w:p>
            <w:pPr>
              <w:pStyle w:val="0"/>
              <w:ind w:firstLine="283"/>
              <w:jc w:val="both"/>
            </w:pPr>
            <w:r>
              <w:rPr>
                <w:sz w:val="20"/>
              </w:rPr>
              <w:t xml:space="preserve">выбирать оптимальный режим работы котла в соответствии с заданным графиком нагрузки;</w:t>
            </w:r>
          </w:p>
        </w:tc>
      </w:tr>
      <w:tr>
        <w:tc>
          <w:tcPr>
            <w:tcBorders>
              <w:top w:val="nil"/>
              <w:bottom w:val="nil"/>
            </w:tcBorders>
            <w:vMerge w:val="continue"/>
          </w:tcPr>
          <w:p/>
        </w:tc>
        <w:tc>
          <w:tcPr>
            <w:tcW w:w="6633" w:type="dxa"/>
            <w:tcBorders>
              <w:top w:val="nil"/>
              <w:bottom w:val="nil"/>
            </w:tcBorders>
          </w:tcPr>
          <w:p>
            <w:pPr>
              <w:pStyle w:val="0"/>
              <w:ind w:firstLine="283"/>
              <w:jc w:val="both"/>
            </w:pPr>
            <w:r>
              <w:rPr>
                <w:sz w:val="20"/>
              </w:rPr>
              <w:t xml:space="preserve">применять правила и порядок пуска котла в работу, остановки котла; определять технические условия по опробованию и опрессовке котельного оборудования;</w:t>
            </w:r>
          </w:p>
        </w:tc>
      </w:tr>
      <w:tr>
        <w:tc>
          <w:tcPr>
            <w:tcBorders>
              <w:top w:val="nil"/>
              <w:bottom w:val="nil"/>
            </w:tcBorders>
            <w:vMerge w:val="continue"/>
          </w:tcPr>
          <w:p/>
        </w:tc>
        <w:tc>
          <w:tcPr>
            <w:tcW w:w="6633" w:type="dxa"/>
            <w:tcBorders>
              <w:top w:val="nil"/>
              <w:bottom w:val="nil"/>
            </w:tcBorders>
          </w:tcPr>
          <w:p>
            <w:pPr>
              <w:pStyle w:val="0"/>
              <w:ind w:firstLine="283"/>
              <w:jc w:val="both"/>
            </w:pPr>
            <w:r>
              <w:rPr>
                <w:sz w:val="20"/>
              </w:rPr>
              <w:t xml:space="preserve">применять правила пользования щитами контроля и пультами управления котельным агрегатом;</w:t>
            </w:r>
          </w:p>
        </w:tc>
      </w:tr>
      <w:tr>
        <w:tc>
          <w:tcPr>
            <w:tcBorders>
              <w:top w:val="nil"/>
              <w:bottom w:val="nil"/>
            </w:tcBorders>
            <w:vMerge w:val="continue"/>
          </w:tcPr>
          <w:p/>
        </w:tc>
        <w:tc>
          <w:tcPr>
            <w:tcW w:w="6633" w:type="dxa"/>
            <w:tcBorders>
              <w:top w:val="nil"/>
              <w:bottom w:val="nil"/>
            </w:tcBorders>
          </w:tcPr>
          <w:p>
            <w:pPr>
              <w:pStyle w:val="0"/>
              <w:ind w:firstLine="283"/>
              <w:jc w:val="both"/>
            </w:pPr>
            <w:r>
              <w:rPr>
                <w:sz w:val="20"/>
              </w:rPr>
              <w:t xml:space="preserve">контролировать показания средств измерения; выбирать способы предупреждения и устранения неисправностей в работе котельного оборудования, выбирать инструменты и приспособления для устранения неисправностей в работе котельного оборудования;</w:t>
            </w:r>
          </w:p>
        </w:tc>
      </w:tr>
      <w:tr>
        <w:tc>
          <w:tcPr>
            <w:tcBorders>
              <w:top w:val="nil"/>
              <w:bottom w:val="nil"/>
            </w:tcBorders>
            <w:vMerge w:val="continue"/>
          </w:tcPr>
          <w:p/>
        </w:tc>
        <w:tc>
          <w:tcPr>
            <w:tcW w:w="6633" w:type="dxa"/>
            <w:tcBorders>
              <w:top w:val="nil"/>
              <w:bottom w:val="nil"/>
            </w:tcBorders>
          </w:tcPr>
          <w:p>
            <w:pPr>
              <w:pStyle w:val="0"/>
              <w:ind w:firstLine="283"/>
              <w:jc w:val="both"/>
            </w:pPr>
            <w:r>
              <w:rPr>
                <w:sz w:val="20"/>
              </w:rPr>
              <w:t xml:space="preserve">действовать в соответствии с правилами технической эксплуатации (далее - ПТЭ), правилами техники безопасности (далее - ПТБ), правилами Ростехнадзора при аварийном обслуживании котлов и вспомогательного оборудования.</w:t>
            </w:r>
          </w:p>
        </w:tc>
      </w:tr>
      <w:tr>
        <w:tc>
          <w:tcPr>
            <w:tcW w:w="2437" w:type="dxa"/>
            <w:tcBorders>
              <w:top w:val="nil"/>
              <w:bottom w:val="single" w:sz="4"/>
            </w:tcBorders>
            <w:vMerge w:val="restart"/>
          </w:tcPr>
          <w:p>
            <w:pPr>
              <w:pStyle w:val="0"/>
            </w:pPr>
            <w:r>
              <w:rPr>
                <w:sz w:val="20"/>
              </w:rPr>
            </w:r>
          </w:p>
        </w:tc>
        <w:tc>
          <w:tcPr>
            <w:tcW w:w="6633" w:type="dxa"/>
            <w:tcBorders>
              <w:top w:val="nil"/>
              <w:bottom w:val="nil"/>
            </w:tcBorders>
          </w:tcPr>
          <w:p>
            <w:pPr>
              <w:pStyle w:val="0"/>
              <w:jc w:val="both"/>
            </w:pPr>
            <w:r>
              <w:rPr>
                <w:sz w:val="20"/>
              </w:rPr>
              <w:t xml:space="preserve">иметь практический опыт в:</w:t>
            </w:r>
          </w:p>
        </w:tc>
      </w:tr>
      <w:tr>
        <w:tc>
          <w:tcPr>
            <w:tcBorders>
              <w:top w:val="nil"/>
              <w:bottom w:val="single" w:sz="4"/>
            </w:tcBorders>
            <w:vMerge w:val="continue"/>
          </w:tcPr>
          <w:p/>
        </w:tc>
        <w:tc>
          <w:tcPr>
            <w:tcW w:w="6633" w:type="dxa"/>
            <w:tcBorders>
              <w:top w:val="nil"/>
              <w:bottom w:val="nil"/>
            </w:tcBorders>
          </w:tcPr>
          <w:p>
            <w:pPr>
              <w:pStyle w:val="0"/>
              <w:ind w:firstLine="283"/>
              <w:jc w:val="both"/>
            </w:pPr>
            <w:r>
              <w:rPr>
                <w:sz w:val="20"/>
              </w:rPr>
              <w:t xml:space="preserve">управлении работой котла и вспомогательного оборудования в соответствии с заданной нагрузкой;</w:t>
            </w:r>
          </w:p>
        </w:tc>
      </w:tr>
      <w:tr>
        <w:tc>
          <w:tcPr>
            <w:tcBorders>
              <w:top w:val="nil"/>
              <w:bottom w:val="single" w:sz="4"/>
            </w:tcBorders>
            <w:vMerge w:val="continue"/>
          </w:tcPr>
          <w:p/>
        </w:tc>
        <w:tc>
          <w:tcPr>
            <w:tcW w:w="6633" w:type="dxa"/>
            <w:tcBorders>
              <w:top w:val="nil"/>
              <w:bottom w:val="nil"/>
            </w:tcBorders>
          </w:tcPr>
          <w:p>
            <w:pPr>
              <w:pStyle w:val="0"/>
              <w:ind w:firstLine="283"/>
              <w:jc w:val="both"/>
            </w:pPr>
            <w:r>
              <w:rPr>
                <w:sz w:val="20"/>
              </w:rPr>
              <w:t xml:space="preserve">пуске котла в работу, остановке котла;</w:t>
            </w:r>
          </w:p>
        </w:tc>
      </w:tr>
      <w:tr>
        <w:tc>
          <w:tcPr>
            <w:tcBorders>
              <w:top w:val="nil"/>
              <w:bottom w:val="single" w:sz="4"/>
            </w:tcBorders>
            <w:vMerge w:val="continue"/>
          </w:tcPr>
          <w:p/>
        </w:tc>
        <w:tc>
          <w:tcPr>
            <w:tcW w:w="6633" w:type="dxa"/>
            <w:tcBorders>
              <w:top w:val="nil"/>
              <w:bottom w:val="nil"/>
            </w:tcBorders>
          </w:tcPr>
          <w:p>
            <w:pPr>
              <w:pStyle w:val="0"/>
              <w:ind w:firstLine="283"/>
              <w:jc w:val="both"/>
            </w:pPr>
            <w:r>
              <w:rPr>
                <w:sz w:val="20"/>
              </w:rPr>
              <w:t xml:space="preserve">выполнении переключений в тепловых схемах котельной установки;</w:t>
            </w:r>
          </w:p>
        </w:tc>
      </w:tr>
      <w:tr>
        <w:tc>
          <w:tcPr>
            <w:tcBorders>
              <w:top w:val="nil"/>
              <w:bottom w:val="single" w:sz="4"/>
            </w:tcBorders>
            <w:vMerge w:val="continue"/>
          </w:tcPr>
          <w:p/>
        </w:tc>
        <w:tc>
          <w:tcPr>
            <w:tcW w:w="6633" w:type="dxa"/>
            <w:tcBorders>
              <w:top w:val="nil"/>
              <w:bottom w:val="nil"/>
            </w:tcBorders>
          </w:tcPr>
          <w:p>
            <w:pPr>
              <w:pStyle w:val="0"/>
              <w:ind w:firstLine="283"/>
              <w:jc w:val="both"/>
            </w:pPr>
            <w:r>
              <w:rPr>
                <w:sz w:val="20"/>
              </w:rPr>
              <w:t xml:space="preserve">регистрации показаний контрольно-измерительных приборов;</w:t>
            </w:r>
          </w:p>
        </w:tc>
      </w:tr>
      <w:tr>
        <w:tc>
          <w:tcPr>
            <w:tcBorders>
              <w:top w:val="nil"/>
              <w:bottom w:val="single" w:sz="4"/>
            </w:tcBorders>
            <w:vMerge w:val="continue"/>
          </w:tcPr>
          <w:p/>
        </w:tc>
        <w:tc>
          <w:tcPr>
            <w:tcW w:w="6633" w:type="dxa"/>
            <w:tcBorders>
              <w:top w:val="nil"/>
              <w:bottom w:val="nil"/>
            </w:tcBorders>
          </w:tcPr>
          <w:p>
            <w:pPr>
              <w:pStyle w:val="0"/>
              <w:ind w:firstLine="283"/>
              <w:jc w:val="both"/>
            </w:pPr>
            <w:r>
              <w:rPr>
                <w:sz w:val="20"/>
              </w:rPr>
              <w:t xml:space="preserve">ведении технической документации;</w:t>
            </w:r>
          </w:p>
        </w:tc>
      </w:tr>
      <w:tr>
        <w:tc>
          <w:tcPr>
            <w:tcBorders>
              <w:top w:val="nil"/>
              <w:bottom w:val="single" w:sz="4"/>
            </w:tcBorders>
            <w:vMerge w:val="continue"/>
          </w:tcPr>
          <w:p/>
        </w:tc>
        <w:tc>
          <w:tcPr>
            <w:tcW w:w="6633" w:type="dxa"/>
            <w:tcBorders>
              <w:top w:val="nil"/>
              <w:bottom w:val="nil"/>
            </w:tcBorders>
          </w:tcPr>
          <w:p>
            <w:pPr>
              <w:pStyle w:val="0"/>
              <w:ind w:firstLine="283"/>
              <w:jc w:val="both"/>
            </w:pPr>
            <w:r>
              <w:rPr>
                <w:sz w:val="20"/>
              </w:rPr>
              <w:t xml:space="preserve">отработке навыков в плановых противоаварийных тренировках;</w:t>
            </w:r>
          </w:p>
        </w:tc>
      </w:tr>
      <w:tr>
        <w:tc>
          <w:tcPr>
            <w:tcBorders>
              <w:top w:val="nil"/>
              <w:bottom w:val="single" w:sz="4"/>
            </w:tcBorders>
            <w:vMerge w:val="continue"/>
          </w:tcPr>
          <w:p/>
        </w:tc>
        <w:tc>
          <w:tcPr>
            <w:tcW w:w="6633" w:type="dxa"/>
            <w:tcBorders>
              <w:top w:val="nil"/>
              <w:bottom w:val="nil"/>
            </w:tcBorders>
          </w:tcPr>
          <w:p>
            <w:pPr>
              <w:pStyle w:val="0"/>
              <w:ind w:firstLine="283"/>
              <w:jc w:val="both"/>
            </w:pPr>
            <w:r>
              <w:rPr>
                <w:sz w:val="20"/>
              </w:rPr>
              <w:t xml:space="preserve">чистке топки от шлака в установленном порядке;</w:t>
            </w:r>
          </w:p>
        </w:tc>
      </w:tr>
      <w:tr>
        <w:tc>
          <w:tcPr>
            <w:tcBorders>
              <w:top w:val="nil"/>
              <w:bottom w:val="single" w:sz="4"/>
            </w:tcBorders>
            <w:vMerge w:val="continue"/>
          </w:tcPr>
          <w:p/>
        </w:tc>
        <w:tc>
          <w:tcPr>
            <w:tcW w:w="6633" w:type="dxa"/>
            <w:tcBorders>
              <w:top w:val="nil"/>
              <w:bottom w:val="nil"/>
            </w:tcBorders>
          </w:tcPr>
          <w:p>
            <w:pPr>
              <w:pStyle w:val="0"/>
              <w:ind w:firstLine="283"/>
              <w:jc w:val="both"/>
            </w:pPr>
            <w:r>
              <w:rPr>
                <w:sz w:val="20"/>
              </w:rPr>
              <w:t xml:space="preserve">участии в пуске котла и остановке котла;</w:t>
            </w:r>
          </w:p>
        </w:tc>
      </w:tr>
      <w:tr>
        <w:tblPrEx>
          <w:tblBorders>
            <w:insideH w:val="single" w:sz="4"/>
          </w:tblBorders>
        </w:tblPrEx>
        <w:tc>
          <w:tcPr>
            <w:tcBorders>
              <w:top w:val="nil"/>
              <w:bottom w:val="single" w:sz="4"/>
            </w:tcBorders>
            <w:vMerge w:val="continue"/>
          </w:tcPr>
          <w:p/>
        </w:tc>
        <w:tc>
          <w:tcPr>
            <w:tcW w:w="6633" w:type="dxa"/>
            <w:tcBorders>
              <w:top w:val="nil"/>
              <w:bottom w:val="single" w:sz="4"/>
            </w:tcBorders>
          </w:tcPr>
          <w:p>
            <w:pPr>
              <w:pStyle w:val="0"/>
              <w:ind w:firstLine="283"/>
              <w:jc w:val="both"/>
            </w:pPr>
            <w:r>
              <w:rPr>
                <w:sz w:val="20"/>
              </w:rPr>
              <w:t xml:space="preserve">выполнении операций вывода оборудования в ремонт.</w:t>
            </w:r>
          </w:p>
        </w:tc>
      </w:tr>
      <w:tr>
        <w:tblPrEx>
          <w:tblBorders>
            <w:insideH w:val="single" w:sz="4"/>
          </w:tblBorders>
        </w:tblPrEx>
        <w:tc>
          <w:tcPr>
            <w:tcW w:w="2437" w:type="dxa"/>
            <w:tcBorders>
              <w:top w:val="single" w:sz="4"/>
              <w:bottom w:val="nil"/>
            </w:tcBorders>
            <w:vMerge w:val="restart"/>
          </w:tcPr>
          <w:p>
            <w:pPr>
              <w:pStyle w:val="0"/>
            </w:pPr>
            <w:r>
              <w:rPr>
                <w:sz w:val="20"/>
              </w:rPr>
              <w:t xml:space="preserve">Эксплуатация и обслуживание котельного оборудования</w:t>
            </w:r>
          </w:p>
        </w:tc>
        <w:tc>
          <w:tcPr>
            <w:tcW w:w="6633" w:type="dxa"/>
            <w:tcBorders>
              <w:top w:val="single" w:sz="4"/>
              <w:bottom w:val="nil"/>
            </w:tcBorders>
          </w:tcPr>
          <w:p>
            <w:pPr>
              <w:pStyle w:val="0"/>
              <w:jc w:val="both"/>
            </w:pPr>
            <w:r>
              <w:rPr>
                <w:sz w:val="20"/>
              </w:rPr>
              <w:t xml:space="preserve">знать:</w:t>
            </w:r>
          </w:p>
        </w:tc>
      </w:tr>
      <w:tr>
        <w:tc>
          <w:tcPr>
            <w:tcBorders>
              <w:top w:val="single" w:sz="4"/>
              <w:bottom w:val="nil"/>
            </w:tcBorders>
            <w:vMerge w:val="continue"/>
          </w:tcPr>
          <w:p/>
        </w:tc>
        <w:tc>
          <w:tcPr>
            <w:tcW w:w="6633" w:type="dxa"/>
            <w:tcBorders>
              <w:top w:val="nil"/>
              <w:bottom w:val="nil"/>
            </w:tcBorders>
          </w:tcPr>
          <w:p>
            <w:pPr>
              <w:pStyle w:val="0"/>
              <w:ind w:firstLine="283"/>
              <w:jc w:val="both"/>
            </w:pPr>
            <w:r>
              <w:rPr>
                <w:sz w:val="20"/>
              </w:rPr>
              <w:t xml:space="preserve">устройство, технические характеристики котла и вспомогательного оборудования;</w:t>
            </w:r>
          </w:p>
        </w:tc>
      </w:tr>
      <w:tr>
        <w:tc>
          <w:tcPr>
            <w:tcBorders>
              <w:top w:val="single" w:sz="4"/>
              <w:bottom w:val="nil"/>
            </w:tcBorders>
            <w:vMerge w:val="continue"/>
          </w:tcPr>
          <w:p/>
        </w:tc>
        <w:tc>
          <w:tcPr>
            <w:tcW w:w="6633" w:type="dxa"/>
            <w:tcBorders>
              <w:top w:val="nil"/>
              <w:bottom w:val="nil"/>
            </w:tcBorders>
          </w:tcPr>
          <w:p>
            <w:pPr>
              <w:pStyle w:val="0"/>
              <w:ind w:firstLine="283"/>
              <w:jc w:val="both"/>
            </w:pPr>
            <w:r>
              <w:rPr>
                <w:sz w:val="20"/>
              </w:rPr>
              <w:t xml:space="preserve">технологический процесс работы котлов;</w:t>
            </w:r>
          </w:p>
        </w:tc>
      </w:tr>
      <w:tr>
        <w:tc>
          <w:tcPr>
            <w:tcBorders>
              <w:top w:val="single" w:sz="4"/>
              <w:bottom w:val="nil"/>
            </w:tcBorders>
            <w:vMerge w:val="continue"/>
          </w:tcPr>
          <w:p/>
        </w:tc>
        <w:tc>
          <w:tcPr>
            <w:tcW w:w="6633" w:type="dxa"/>
            <w:tcBorders>
              <w:top w:val="nil"/>
              <w:bottom w:val="nil"/>
            </w:tcBorders>
          </w:tcPr>
          <w:p>
            <w:pPr>
              <w:pStyle w:val="0"/>
              <w:ind w:firstLine="283"/>
              <w:jc w:val="both"/>
            </w:pPr>
            <w:r>
              <w:rPr>
                <w:sz w:val="20"/>
              </w:rPr>
              <w:t xml:space="preserve">тепловые схемы; схемы теплопроводов и водопроводов;</w:t>
            </w:r>
          </w:p>
        </w:tc>
      </w:tr>
      <w:tr>
        <w:tc>
          <w:tcPr>
            <w:tcBorders>
              <w:top w:val="single" w:sz="4"/>
              <w:bottom w:val="nil"/>
            </w:tcBorders>
            <w:vMerge w:val="continue"/>
          </w:tcPr>
          <w:p/>
        </w:tc>
        <w:tc>
          <w:tcPr>
            <w:tcW w:w="6633" w:type="dxa"/>
            <w:tcBorders>
              <w:top w:val="nil"/>
              <w:bottom w:val="nil"/>
            </w:tcBorders>
          </w:tcPr>
          <w:p>
            <w:pPr>
              <w:pStyle w:val="0"/>
              <w:ind w:firstLine="283"/>
              <w:jc w:val="both"/>
            </w:pPr>
            <w:r>
              <w:rPr>
                <w:sz w:val="20"/>
              </w:rPr>
              <w:t xml:space="preserve">газомазутную и газовоздушную системы, устройство пылеприготовительной установки, пароводяного тракта котла, оборудования ввода химических реагентов;</w:t>
            </w:r>
          </w:p>
        </w:tc>
      </w:tr>
      <w:tr>
        <w:tc>
          <w:tcPr>
            <w:tcBorders>
              <w:top w:val="single" w:sz="4"/>
              <w:bottom w:val="nil"/>
            </w:tcBorders>
            <w:vMerge w:val="continue"/>
          </w:tcPr>
          <w:p/>
        </w:tc>
        <w:tc>
          <w:tcPr>
            <w:tcW w:w="6633" w:type="dxa"/>
            <w:tcBorders>
              <w:top w:val="nil"/>
              <w:bottom w:val="nil"/>
            </w:tcBorders>
          </w:tcPr>
          <w:p>
            <w:pPr>
              <w:pStyle w:val="0"/>
              <w:ind w:firstLine="283"/>
              <w:jc w:val="both"/>
            </w:pPr>
            <w:r>
              <w:rPr>
                <w:sz w:val="20"/>
              </w:rPr>
              <w:t xml:space="preserve">системы продувок и устройства по обдуву поверхностей нагрева котла;</w:t>
            </w:r>
          </w:p>
        </w:tc>
      </w:tr>
      <w:tr>
        <w:tc>
          <w:tcPr>
            <w:tcBorders>
              <w:top w:val="single" w:sz="4"/>
              <w:bottom w:val="nil"/>
            </w:tcBorders>
            <w:vMerge w:val="continue"/>
          </w:tcPr>
          <w:p/>
        </w:tc>
        <w:tc>
          <w:tcPr>
            <w:tcW w:w="6633" w:type="dxa"/>
            <w:tcBorders>
              <w:top w:val="nil"/>
              <w:bottom w:val="nil"/>
            </w:tcBorders>
          </w:tcPr>
          <w:p>
            <w:pPr>
              <w:pStyle w:val="0"/>
              <w:ind w:firstLine="283"/>
              <w:jc w:val="both"/>
            </w:pPr>
            <w:r>
              <w:rPr>
                <w:sz w:val="20"/>
              </w:rPr>
              <w:t xml:space="preserve">назначение и принцип работы редукционно-охладительной установки;</w:t>
            </w:r>
          </w:p>
        </w:tc>
      </w:tr>
      <w:tr>
        <w:tc>
          <w:tcPr>
            <w:tcBorders>
              <w:top w:val="single" w:sz="4"/>
              <w:bottom w:val="nil"/>
            </w:tcBorders>
            <w:vMerge w:val="continue"/>
          </w:tcPr>
          <w:p/>
        </w:tc>
        <w:tc>
          <w:tcPr>
            <w:tcW w:w="6633" w:type="dxa"/>
            <w:tcBorders>
              <w:top w:val="nil"/>
              <w:bottom w:val="nil"/>
            </w:tcBorders>
          </w:tcPr>
          <w:p>
            <w:pPr>
              <w:pStyle w:val="0"/>
              <w:ind w:firstLine="283"/>
              <w:jc w:val="both"/>
            </w:pPr>
            <w:r>
              <w:rPr>
                <w:sz w:val="20"/>
              </w:rPr>
              <w:t xml:space="preserve">систему подвода технической воды и сжатого воздуха;</w:t>
            </w:r>
          </w:p>
        </w:tc>
      </w:tr>
      <w:tr>
        <w:tc>
          <w:tcPr>
            <w:tcBorders>
              <w:top w:val="single" w:sz="4"/>
              <w:bottom w:val="nil"/>
            </w:tcBorders>
            <w:vMerge w:val="continue"/>
          </w:tcPr>
          <w:p/>
        </w:tc>
        <w:tc>
          <w:tcPr>
            <w:tcW w:w="6633" w:type="dxa"/>
            <w:tcBorders>
              <w:top w:val="nil"/>
              <w:bottom w:val="nil"/>
            </w:tcBorders>
          </w:tcPr>
          <w:p>
            <w:pPr>
              <w:pStyle w:val="0"/>
              <w:ind w:firstLine="283"/>
              <w:jc w:val="both"/>
            </w:pPr>
            <w:r>
              <w:rPr>
                <w:sz w:val="20"/>
              </w:rPr>
              <w:t xml:space="preserve">систему гидрозолоудаления, методы и средства контроля работы основного и вспомогательного котельного оборудования;</w:t>
            </w:r>
          </w:p>
        </w:tc>
      </w:tr>
      <w:tr>
        <w:tc>
          <w:tcPr>
            <w:tcBorders>
              <w:top w:val="single" w:sz="4"/>
              <w:bottom w:val="nil"/>
            </w:tcBorders>
            <w:vMerge w:val="continue"/>
          </w:tcPr>
          <w:p/>
        </w:tc>
        <w:tc>
          <w:tcPr>
            <w:tcW w:w="6633" w:type="dxa"/>
            <w:tcBorders>
              <w:top w:val="nil"/>
              <w:bottom w:val="nil"/>
            </w:tcBorders>
          </w:tcPr>
          <w:p>
            <w:pPr>
              <w:pStyle w:val="0"/>
              <w:ind w:firstLine="283"/>
              <w:jc w:val="both"/>
            </w:pPr>
            <w:r>
              <w:rPr>
                <w:sz w:val="20"/>
              </w:rPr>
              <w:t xml:space="preserve">назначение и принцип работы автоматических регуляторов, тепловых защит, блокировок, сигнализации и средств измерений;</w:t>
            </w:r>
          </w:p>
        </w:tc>
      </w:tr>
      <w:tr>
        <w:tc>
          <w:tcPr>
            <w:tcBorders>
              <w:top w:val="single" w:sz="4"/>
              <w:bottom w:val="nil"/>
            </w:tcBorders>
            <w:vMerge w:val="continue"/>
          </w:tcPr>
          <w:p/>
        </w:tc>
        <w:tc>
          <w:tcPr>
            <w:tcW w:w="6633" w:type="dxa"/>
            <w:tcBorders>
              <w:top w:val="nil"/>
              <w:bottom w:val="nil"/>
            </w:tcBorders>
          </w:tcPr>
          <w:p>
            <w:pPr>
              <w:pStyle w:val="0"/>
              <w:ind w:firstLine="283"/>
              <w:jc w:val="both"/>
            </w:pPr>
            <w:r>
              <w:rPr>
                <w:sz w:val="20"/>
              </w:rPr>
              <w:t xml:space="preserve">требования правил безопасной эксплуатации газового оборудования;</w:t>
            </w:r>
          </w:p>
        </w:tc>
      </w:tr>
      <w:tr>
        <w:tc>
          <w:tcPr>
            <w:tcBorders>
              <w:top w:val="single" w:sz="4"/>
              <w:bottom w:val="nil"/>
            </w:tcBorders>
            <w:vMerge w:val="continue"/>
          </w:tcPr>
          <w:p/>
        </w:tc>
        <w:tc>
          <w:tcPr>
            <w:tcW w:w="6633" w:type="dxa"/>
            <w:tcBorders>
              <w:top w:val="nil"/>
              <w:bottom w:val="nil"/>
            </w:tcBorders>
          </w:tcPr>
          <w:p>
            <w:pPr>
              <w:pStyle w:val="0"/>
              <w:ind w:firstLine="283"/>
              <w:jc w:val="both"/>
            </w:pPr>
            <w:r>
              <w:rPr>
                <w:sz w:val="20"/>
              </w:rPr>
              <w:t xml:space="preserve">виды неисправностей в работе котельного оборудования, их причины и способы предупреждения неисправностей котельного оборудования;</w:t>
            </w:r>
          </w:p>
        </w:tc>
      </w:tr>
      <w:tr>
        <w:tc>
          <w:tcPr>
            <w:tcBorders>
              <w:top w:val="single" w:sz="4"/>
              <w:bottom w:val="nil"/>
            </w:tcBorders>
            <w:vMerge w:val="continue"/>
          </w:tcPr>
          <w:p/>
        </w:tc>
        <w:tc>
          <w:tcPr>
            <w:tcW w:w="6633" w:type="dxa"/>
            <w:tcBorders>
              <w:top w:val="nil"/>
              <w:bottom w:val="nil"/>
            </w:tcBorders>
          </w:tcPr>
          <w:p>
            <w:pPr>
              <w:pStyle w:val="0"/>
              <w:ind w:firstLine="283"/>
              <w:jc w:val="both"/>
            </w:pPr>
            <w:r>
              <w:rPr>
                <w:sz w:val="20"/>
              </w:rPr>
              <w:t xml:space="preserve">виды аварий и неполадок на котельном оборудовании; причины при аварийном обслуживании котлов и вспомогательного оборудования.</w:t>
            </w:r>
          </w:p>
        </w:tc>
      </w:tr>
      <w:tr>
        <w:tc>
          <w:tcPr>
            <w:tcW w:w="2437" w:type="dxa"/>
            <w:tcBorders>
              <w:top w:val="nil"/>
              <w:bottom w:val="nil"/>
            </w:tcBorders>
            <w:vMerge w:val="restart"/>
          </w:tcPr>
          <w:p>
            <w:pPr>
              <w:pStyle w:val="0"/>
            </w:pPr>
            <w:r>
              <w:rPr>
                <w:sz w:val="20"/>
              </w:rPr>
            </w:r>
          </w:p>
        </w:tc>
        <w:tc>
          <w:tcPr>
            <w:tcW w:w="6633" w:type="dxa"/>
            <w:tcBorders>
              <w:top w:val="nil"/>
              <w:bottom w:val="nil"/>
            </w:tcBorders>
          </w:tcPr>
          <w:p>
            <w:pPr>
              <w:pStyle w:val="0"/>
              <w:jc w:val="both"/>
            </w:pPr>
            <w:r>
              <w:rPr>
                <w:sz w:val="20"/>
              </w:rPr>
              <w:t xml:space="preserve">уметь:</w:t>
            </w:r>
          </w:p>
        </w:tc>
      </w:tr>
      <w:tr>
        <w:tc>
          <w:tcPr>
            <w:tcBorders>
              <w:top w:val="nil"/>
              <w:bottom w:val="nil"/>
            </w:tcBorders>
            <w:vMerge w:val="continue"/>
          </w:tcPr>
          <w:p/>
        </w:tc>
        <w:tc>
          <w:tcPr>
            <w:tcW w:w="6633" w:type="dxa"/>
            <w:tcBorders>
              <w:top w:val="nil"/>
              <w:bottom w:val="nil"/>
            </w:tcBorders>
          </w:tcPr>
          <w:p>
            <w:pPr>
              <w:pStyle w:val="0"/>
              <w:ind w:firstLine="283"/>
              <w:jc w:val="both"/>
            </w:pPr>
            <w:r>
              <w:rPr>
                <w:sz w:val="20"/>
              </w:rPr>
              <w:t xml:space="preserve">определять виды работ по обслуживанию основного и вспомогательного оборудования; выбирать для работы инструмент и материалы;</w:t>
            </w:r>
          </w:p>
        </w:tc>
      </w:tr>
      <w:tr>
        <w:tc>
          <w:tcPr>
            <w:tcBorders>
              <w:top w:val="nil"/>
              <w:bottom w:val="nil"/>
            </w:tcBorders>
            <w:vMerge w:val="continue"/>
          </w:tcPr>
          <w:p/>
        </w:tc>
        <w:tc>
          <w:tcPr>
            <w:tcW w:w="6633" w:type="dxa"/>
            <w:tcBorders>
              <w:top w:val="nil"/>
              <w:bottom w:val="nil"/>
            </w:tcBorders>
          </w:tcPr>
          <w:p>
            <w:pPr>
              <w:pStyle w:val="0"/>
              <w:ind w:firstLine="283"/>
              <w:jc w:val="both"/>
            </w:pPr>
            <w:r>
              <w:rPr>
                <w:sz w:val="20"/>
              </w:rPr>
              <w:t xml:space="preserve">применять методы и средства контроля работы основного и вспомогательного котельного оборудования;</w:t>
            </w:r>
          </w:p>
        </w:tc>
      </w:tr>
      <w:tr>
        <w:tc>
          <w:tcPr>
            <w:tcBorders>
              <w:top w:val="nil"/>
              <w:bottom w:val="nil"/>
            </w:tcBorders>
            <w:vMerge w:val="continue"/>
          </w:tcPr>
          <w:p/>
        </w:tc>
        <w:tc>
          <w:tcPr>
            <w:tcW w:w="6633" w:type="dxa"/>
            <w:tcBorders>
              <w:top w:val="nil"/>
              <w:bottom w:val="nil"/>
            </w:tcBorders>
          </w:tcPr>
          <w:p>
            <w:pPr>
              <w:pStyle w:val="0"/>
              <w:ind w:firstLine="283"/>
              <w:jc w:val="both"/>
            </w:pPr>
            <w:r>
              <w:rPr>
                <w:sz w:val="20"/>
              </w:rPr>
              <w:t xml:space="preserve">определять и выбирать способы устранения неисправностей в работе котельного оборудования;</w:t>
            </w:r>
          </w:p>
        </w:tc>
      </w:tr>
      <w:tr>
        <w:tc>
          <w:tcPr>
            <w:tcBorders>
              <w:top w:val="nil"/>
              <w:bottom w:val="nil"/>
            </w:tcBorders>
            <w:vMerge w:val="continue"/>
          </w:tcPr>
          <w:p/>
        </w:tc>
        <w:tc>
          <w:tcPr>
            <w:tcW w:w="6633" w:type="dxa"/>
            <w:tcBorders>
              <w:top w:val="nil"/>
              <w:bottom w:val="nil"/>
            </w:tcBorders>
          </w:tcPr>
          <w:p>
            <w:pPr>
              <w:pStyle w:val="0"/>
              <w:ind w:firstLine="283"/>
              <w:jc w:val="both"/>
            </w:pPr>
            <w:r>
              <w:rPr>
                <w:sz w:val="20"/>
              </w:rPr>
              <w:t xml:space="preserve">применять правила ПТЭ, ПТБ, правила Ростехнадзора при аварийном обслуживании котлов и вспомогательного оборудования; выбирать необходимые инструменты и приспособления при аварийном обслуживании котлов и вспомогательного оборудования.</w:t>
            </w:r>
          </w:p>
        </w:tc>
      </w:tr>
      <w:tr>
        <w:tc>
          <w:tcPr>
            <w:tcW w:w="2437" w:type="dxa"/>
            <w:tcBorders>
              <w:top w:val="nil"/>
              <w:bottom w:val="single" w:sz="4"/>
            </w:tcBorders>
            <w:vMerge w:val="restart"/>
          </w:tcPr>
          <w:p>
            <w:pPr>
              <w:pStyle w:val="0"/>
            </w:pPr>
            <w:r>
              <w:rPr>
                <w:sz w:val="20"/>
              </w:rPr>
            </w:r>
          </w:p>
        </w:tc>
        <w:tc>
          <w:tcPr>
            <w:tcW w:w="6633" w:type="dxa"/>
            <w:tcBorders>
              <w:top w:val="nil"/>
              <w:bottom w:val="nil"/>
            </w:tcBorders>
          </w:tcPr>
          <w:p>
            <w:pPr>
              <w:pStyle w:val="0"/>
              <w:jc w:val="both"/>
            </w:pPr>
            <w:r>
              <w:rPr>
                <w:sz w:val="20"/>
              </w:rPr>
              <w:t xml:space="preserve">иметь практический опыт в:</w:t>
            </w:r>
          </w:p>
        </w:tc>
      </w:tr>
      <w:tr>
        <w:tc>
          <w:tcPr>
            <w:tcBorders>
              <w:top w:val="nil"/>
              <w:bottom w:val="single" w:sz="4"/>
            </w:tcBorders>
            <w:vMerge w:val="continue"/>
          </w:tcPr>
          <w:p/>
        </w:tc>
        <w:tc>
          <w:tcPr>
            <w:tcW w:w="6633" w:type="dxa"/>
            <w:tcBorders>
              <w:top w:val="nil"/>
              <w:bottom w:val="nil"/>
            </w:tcBorders>
          </w:tcPr>
          <w:p>
            <w:pPr>
              <w:pStyle w:val="0"/>
              <w:ind w:firstLine="283"/>
              <w:jc w:val="both"/>
            </w:pPr>
            <w:r>
              <w:rPr>
                <w:sz w:val="20"/>
              </w:rPr>
              <w:t xml:space="preserve">обходе и осмотре основного и вспомогательного котельного оборудования по установленному маршруту;</w:t>
            </w:r>
          </w:p>
        </w:tc>
      </w:tr>
      <w:tr>
        <w:tc>
          <w:tcPr>
            <w:tcBorders>
              <w:top w:val="nil"/>
              <w:bottom w:val="single" w:sz="4"/>
            </w:tcBorders>
            <w:vMerge w:val="continue"/>
          </w:tcPr>
          <w:p/>
        </w:tc>
        <w:tc>
          <w:tcPr>
            <w:tcW w:w="6633" w:type="dxa"/>
            <w:tcBorders>
              <w:top w:val="nil"/>
              <w:bottom w:val="nil"/>
            </w:tcBorders>
          </w:tcPr>
          <w:p>
            <w:pPr>
              <w:pStyle w:val="0"/>
              <w:ind w:firstLine="283"/>
              <w:jc w:val="both"/>
            </w:pPr>
            <w:r>
              <w:rPr>
                <w:sz w:val="20"/>
              </w:rPr>
              <w:t xml:space="preserve">ведении технологических операций и переключений на обслуживаемом оборудовании по месту его расположения;</w:t>
            </w:r>
          </w:p>
        </w:tc>
      </w:tr>
      <w:tr>
        <w:tc>
          <w:tcPr>
            <w:tcBorders>
              <w:top w:val="nil"/>
              <w:bottom w:val="single" w:sz="4"/>
            </w:tcBorders>
            <w:vMerge w:val="continue"/>
          </w:tcPr>
          <w:p/>
        </w:tc>
        <w:tc>
          <w:tcPr>
            <w:tcW w:w="6633" w:type="dxa"/>
            <w:tcBorders>
              <w:top w:val="nil"/>
              <w:bottom w:val="nil"/>
            </w:tcBorders>
          </w:tcPr>
          <w:p>
            <w:pPr>
              <w:pStyle w:val="0"/>
              <w:ind w:firstLine="283"/>
              <w:jc w:val="both"/>
            </w:pPr>
            <w:r>
              <w:rPr>
                <w:sz w:val="20"/>
              </w:rPr>
              <w:t xml:space="preserve">использовании инструмента, приспособлений и материалов;</w:t>
            </w:r>
          </w:p>
        </w:tc>
      </w:tr>
      <w:tr>
        <w:tc>
          <w:tcPr>
            <w:tcBorders>
              <w:top w:val="nil"/>
              <w:bottom w:val="single" w:sz="4"/>
            </w:tcBorders>
            <w:vMerge w:val="continue"/>
          </w:tcPr>
          <w:p/>
        </w:tc>
        <w:tc>
          <w:tcPr>
            <w:tcW w:w="6633" w:type="dxa"/>
            <w:tcBorders>
              <w:top w:val="nil"/>
              <w:bottom w:val="nil"/>
            </w:tcBorders>
          </w:tcPr>
          <w:p>
            <w:pPr>
              <w:pStyle w:val="0"/>
              <w:ind w:firstLine="283"/>
              <w:jc w:val="both"/>
            </w:pPr>
            <w:r>
              <w:rPr>
                <w:sz w:val="20"/>
              </w:rPr>
              <w:t xml:space="preserve">проверке наличия и уровня воды в котле, трубопроводах пара и горячей воды, отопительных системах с помощью необходимых приборов и устройств;</w:t>
            </w:r>
          </w:p>
        </w:tc>
      </w:tr>
      <w:tr>
        <w:tc>
          <w:tcPr>
            <w:tcBorders>
              <w:top w:val="nil"/>
              <w:bottom w:val="single" w:sz="4"/>
            </w:tcBorders>
            <w:vMerge w:val="continue"/>
          </w:tcPr>
          <w:p/>
        </w:tc>
        <w:tc>
          <w:tcPr>
            <w:tcW w:w="6633" w:type="dxa"/>
            <w:tcBorders>
              <w:top w:val="nil"/>
              <w:bottom w:val="nil"/>
            </w:tcBorders>
          </w:tcPr>
          <w:p>
            <w:pPr>
              <w:pStyle w:val="0"/>
              <w:ind w:firstLine="283"/>
              <w:jc w:val="both"/>
            </w:pPr>
            <w:r>
              <w:rPr>
                <w:sz w:val="20"/>
              </w:rPr>
              <w:t xml:space="preserve">осмотре состояния и положения кранов и задвижек на газопроводе;</w:t>
            </w:r>
          </w:p>
        </w:tc>
      </w:tr>
      <w:tr>
        <w:tc>
          <w:tcPr>
            <w:tcBorders>
              <w:top w:val="nil"/>
              <w:bottom w:val="single" w:sz="4"/>
            </w:tcBorders>
            <w:vMerge w:val="continue"/>
          </w:tcPr>
          <w:p/>
        </w:tc>
        <w:tc>
          <w:tcPr>
            <w:tcW w:w="6633" w:type="dxa"/>
            <w:tcBorders>
              <w:top w:val="nil"/>
              <w:bottom w:val="nil"/>
            </w:tcBorders>
          </w:tcPr>
          <w:p>
            <w:pPr>
              <w:pStyle w:val="0"/>
              <w:ind w:firstLine="283"/>
              <w:jc w:val="both"/>
            </w:pPr>
            <w:r>
              <w:rPr>
                <w:sz w:val="20"/>
              </w:rPr>
              <w:t xml:space="preserve">проверке герметичности арматуры и трубопроводов, подводящих газ;</w:t>
            </w:r>
          </w:p>
        </w:tc>
      </w:tr>
      <w:tr>
        <w:tc>
          <w:tcPr>
            <w:tcBorders>
              <w:top w:val="nil"/>
              <w:bottom w:val="single" w:sz="4"/>
            </w:tcBorders>
            <w:vMerge w:val="continue"/>
          </w:tcPr>
          <w:p/>
        </w:tc>
        <w:tc>
          <w:tcPr>
            <w:tcW w:w="6633" w:type="dxa"/>
            <w:tcBorders>
              <w:top w:val="nil"/>
              <w:bottom w:val="nil"/>
            </w:tcBorders>
          </w:tcPr>
          <w:p>
            <w:pPr>
              <w:pStyle w:val="0"/>
              <w:ind w:firstLine="283"/>
              <w:jc w:val="both"/>
            </w:pPr>
            <w:r>
              <w:rPr>
                <w:sz w:val="20"/>
              </w:rPr>
              <w:t xml:space="preserve">продувании газопровода через продувочную линию в соответствии с требованиями руководства по эксплуатации котла;</w:t>
            </w:r>
          </w:p>
        </w:tc>
      </w:tr>
      <w:tr>
        <w:tc>
          <w:tcPr>
            <w:tcBorders>
              <w:top w:val="nil"/>
              <w:bottom w:val="single" w:sz="4"/>
            </w:tcBorders>
            <w:vMerge w:val="continue"/>
          </w:tcPr>
          <w:p/>
        </w:tc>
        <w:tc>
          <w:tcPr>
            <w:tcW w:w="6633" w:type="dxa"/>
            <w:tcBorders>
              <w:top w:val="nil"/>
              <w:bottom w:val="nil"/>
            </w:tcBorders>
          </w:tcPr>
          <w:p>
            <w:pPr>
              <w:pStyle w:val="0"/>
              <w:ind w:firstLine="283"/>
              <w:jc w:val="both"/>
            </w:pPr>
            <w:r>
              <w:rPr>
                <w:sz w:val="20"/>
              </w:rPr>
              <w:t xml:space="preserve">проверке давления газа на его вводе и воздуха перед горелками в соответствии с требованиями руководства по эксплуатации котла;</w:t>
            </w:r>
          </w:p>
        </w:tc>
      </w:tr>
      <w:tr>
        <w:tc>
          <w:tcPr>
            <w:tcBorders>
              <w:top w:val="nil"/>
              <w:bottom w:val="single" w:sz="4"/>
            </w:tcBorders>
            <w:vMerge w:val="continue"/>
          </w:tcPr>
          <w:p/>
        </w:tc>
        <w:tc>
          <w:tcPr>
            <w:tcW w:w="6633" w:type="dxa"/>
            <w:tcBorders>
              <w:top w:val="nil"/>
              <w:bottom w:val="nil"/>
            </w:tcBorders>
          </w:tcPr>
          <w:p>
            <w:pPr>
              <w:pStyle w:val="0"/>
              <w:ind w:firstLine="283"/>
              <w:jc w:val="both"/>
            </w:pPr>
            <w:r>
              <w:rPr>
                <w:sz w:val="20"/>
              </w:rPr>
              <w:t xml:space="preserve">прогревании топлива до установленной температуры перед растопкой котла, работающего на мазуте;</w:t>
            </w:r>
          </w:p>
        </w:tc>
      </w:tr>
      <w:tr>
        <w:tc>
          <w:tcPr>
            <w:tcBorders>
              <w:top w:val="nil"/>
              <w:bottom w:val="single" w:sz="4"/>
            </w:tcBorders>
            <w:vMerge w:val="continue"/>
          </w:tcPr>
          <w:p/>
        </w:tc>
        <w:tc>
          <w:tcPr>
            <w:tcW w:w="6633" w:type="dxa"/>
            <w:tcBorders>
              <w:top w:val="nil"/>
              <w:bottom w:val="nil"/>
            </w:tcBorders>
          </w:tcPr>
          <w:p>
            <w:pPr>
              <w:pStyle w:val="0"/>
              <w:ind w:firstLine="283"/>
              <w:jc w:val="both"/>
            </w:pPr>
            <w:r>
              <w:rPr>
                <w:sz w:val="20"/>
              </w:rPr>
              <w:t xml:space="preserve">устранении мелких неисправностей при работе основного и вспомогательного котельного оборудования;</w:t>
            </w:r>
          </w:p>
        </w:tc>
      </w:tr>
      <w:tr>
        <w:tc>
          <w:tcPr>
            <w:tcBorders>
              <w:top w:val="nil"/>
              <w:bottom w:val="single" w:sz="4"/>
            </w:tcBorders>
            <w:vMerge w:val="continue"/>
          </w:tcPr>
          <w:p/>
        </w:tc>
        <w:tc>
          <w:tcPr>
            <w:tcW w:w="6633" w:type="dxa"/>
            <w:tcBorders>
              <w:top w:val="nil"/>
              <w:bottom w:val="nil"/>
            </w:tcBorders>
          </w:tcPr>
          <w:p>
            <w:pPr>
              <w:pStyle w:val="0"/>
              <w:ind w:firstLine="283"/>
              <w:jc w:val="both"/>
            </w:pPr>
            <w:r>
              <w:rPr>
                <w:sz w:val="20"/>
              </w:rPr>
              <w:t xml:space="preserve">применении необходимых инструментов и приспособлений для устранения неисправностей оборудования;</w:t>
            </w:r>
          </w:p>
        </w:tc>
      </w:tr>
      <w:tr>
        <w:tc>
          <w:tcPr>
            <w:tcBorders>
              <w:top w:val="nil"/>
              <w:bottom w:val="single" w:sz="4"/>
            </w:tcBorders>
            <w:vMerge w:val="continue"/>
          </w:tcPr>
          <w:p/>
        </w:tc>
        <w:tc>
          <w:tcPr>
            <w:tcW w:w="6633" w:type="dxa"/>
            <w:tcBorders>
              <w:top w:val="nil"/>
              <w:bottom w:val="single" w:sz="4"/>
            </w:tcBorders>
          </w:tcPr>
          <w:p>
            <w:pPr>
              <w:pStyle w:val="0"/>
              <w:ind w:firstLine="283"/>
              <w:jc w:val="both"/>
            </w:pPr>
            <w:r>
              <w:rPr>
                <w:sz w:val="20"/>
              </w:rPr>
              <w:t xml:space="preserve">отработке навыков в плановых противоаварийных тренировках под руководством машиниста котла.</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Минобрнауки России от 25.12.2017 N 1260</w:t>
            <w:br/>
            <w:t>"Об утверждении федерального государственного образовательного стандарта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5892FFE3420D0F8B758936F254BBBBAF88F376D957EF454C039291A3A8616A52AA44F4EA52DBBDB46E38946B08DF50932BF54B717491A8EG4c4M" TargetMode = "External"/>
	<Relationship Id="rId8" Type="http://schemas.openxmlformats.org/officeDocument/2006/relationships/hyperlink" Target="consultantplus://offline/ref=35892FFE3420D0F8B758936F254BBBBAFB803763937EF454C039291A3A8616A52AA44F4EA52DBBDE46E38946B08DF50932BF54B717491A8EG4c4M" TargetMode = "External"/>
	<Relationship Id="rId9" Type="http://schemas.openxmlformats.org/officeDocument/2006/relationships/hyperlink" Target="consultantplus://offline/ref=35892FFE3420D0F8B758936F254BBBBAF886346C9676F454C039291A3A8616A52AA44F4EA52DBBDB43E38946B08DF50932BF54B717491A8EG4c4M" TargetMode = "External"/>
	<Relationship Id="rId10" Type="http://schemas.openxmlformats.org/officeDocument/2006/relationships/hyperlink" Target="consultantplus://offline/ref=35892FFE3420D0F8B758936F254BBBBAFE84336F9770F454C039291A3A8616A52AA44F4EA52DB9DB4DE38946B08DF50932BF54B717491A8EG4c4M" TargetMode = "External"/>
	<Relationship Id="rId11" Type="http://schemas.openxmlformats.org/officeDocument/2006/relationships/hyperlink" Target="consultantplus://offline/ref=35892FFE3420D0F8B758936F254BBBBAF980376C9574F454C039291A3A8616A52AA44F4EA52DB2D947E38946B08DF50932BF54B717491A8EG4c4M" TargetMode = "External"/>
	<Relationship Id="rId12" Type="http://schemas.openxmlformats.org/officeDocument/2006/relationships/hyperlink" Target="consultantplus://offline/ref=35892FFE3420D0F8B758936F254BBBBAFB8F366C927FF454C039291A3A8616A52AA44F4EA52DBBDF4DE38946B08DF50932BF54B717491A8EG4c4M" TargetMode = "External"/>
	<Relationship Id="rId13" Type="http://schemas.openxmlformats.org/officeDocument/2006/relationships/hyperlink" Target="consultantplus://offline/ref=35892FFE3420D0F8B758936F254BBBBAFB8E33639D7FF454C039291A3A8616A52AA44F4EA52DBBDF4DE38946B08DF50932BF54B717491A8EG4c4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25.12.2017 N 1260
"Об утверждении федерального государственного образовательного стандарта среднего профессионального образования по профессии 13.01.01 Машинист котлов"
(Зарегистрировано в Минюсте России 22.01.2018 N 49705)</dc:title>
  <dcterms:created xsi:type="dcterms:W3CDTF">2022-12-12T12:28:05Z</dcterms:created>
</cp:coreProperties>
</file>