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27.10.2014 N 1388</w:t>
              <w:br/>
              <w:t xml:space="preserve">(ред. от 17.05.2021)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пение"</w:t>
              <w:br/>
              <w:t xml:space="preserve">(Зарегистрировано в Минюсте России 27.11.2014 N 34959)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ноября 2014 г. N 34959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октября 2014 г. N 1388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53.02.05 СОЛЬНОЕ И ХОРОВОЕ НАРОДНОЕ ПЕНИЕ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53.02.05 Сольное и хоровое народное пение.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8.06.2010 N 72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3 Сольное и хоровое народное пение&quot; (Зарегистрировано в Минюсте РФ 11.08.2010 N 1811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июня 2010 г. N 728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073403 Сольное и хоровое народное пение" (зарегистрирован Министерством юстиции Российской Федерации 11 августа 2010 г., регистрационный N 18118).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53.02.05 СОЛЬНОЕ И ХОРОВОЕ НАРОДНОЕ ПЕНИЕ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53.02.05 Сольное и хоровое народное пение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подготовки специалистов среднего звена по специальности 53.02.05 Сольное и хоровое народное пение реализуется по следующим видам: Сольное народное пение, Хоровое народное пение. Распределение общих и профессиональных компетенций по видам представлено в </w:t>
      </w:r>
      <w:hyperlink w:history="0" w:anchor="P162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53.02.05 Сольное и хоровое народное пение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 разработке программы подготовки специалистов среднего звена по специальности 53.02.05 Сольное и хоровое народное пение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history="0" w:anchor="P1063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федеральному государственному образовательному стандарту среднего профессионального образования.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 - общеобразовательные дисциплины;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 получения СПО по специальности 53.02.05 Сольное и хоровое народное пение углубленной подготовки в очной форме обучения и присваиваемые квалификации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3"/>
        <w:gridCol w:w="3213"/>
        <w:gridCol w:w="3213"/>
      </w:tblGrid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2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Артист-вокалист, преподаватель, руководитель народного коллектива</w:t>
            </w:r>
          </w:p>
        </w:tc>
        <w:tc>
          <w:tcPr>
            <w:tcW w:w="32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3" w:tooltip="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и сольного пения и музыкально-теоретических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Области профессиональной деятельности, в которых выпускники, освоившие ППССЗ, могут осуществлять профессиональную деятельность: 01 Образование и наука; 04 Культура, искусство &lt;5&gt;.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произведения разных направлений и стилей;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народные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организации дополнительного образования детей (детские школы искусств по видам искусств),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слушатели и зрители театров и концертных залов;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театральные и концертные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(организации) культуры,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Артист-вокалист, преподаватель, руководитель народного коллектива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Исполнительская деятельность (репетиционно-концертная деятельность в качестве артиста хора, ансамбля, солиста на различных сценических площадках).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Организационная деятельность (руководство народными коллективами, организация и постановка концертов и прочих сценических выступлений).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Артист-вокалист, преподаватель, руководитель народного коллектива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Использовать знания по финансовой грамотности, планировать предпринимательскую деятельность в профессиональной сфере.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Исполнительская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Систематически работать над совершенствованием исполнительского репертуара.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Применять базовые знания по физиологии, гигиене певческого голоса для решения музыкально-исполнительских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Педагогическая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Осваивать основной учебно-педагогический репертуар.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Владеть культурой устной и письменной речи, профессиональной терминологией.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Осуществлять взаимодействия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Организационная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Создавать концертно-тематические программы с учетом специфики восприятия различными возрастными группами слушателей.</w:t>
      </w:r>
    </w:p>
    <w:p>
      <w:pPr>
        <w:pStyle w:val="0"/>
        <w:jc w:val="both"/>
      </w:pPr>
      <w:r>
        <w:rPr>
          <w:sz w:val="20"/>
        </w:rPr>
      </w:r>
    </w:p>
    <w:bookmarkStart w:id="162" w:name="P162"/>
    <w:bookmarkEnd w:id="162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учебный цикл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22"/>
        <w:gridCol w:w="4172"/>
        <w:gridCol w:w="1595"/>
        <w:gridCol w:w="1512"/>
        <w:gridCol w:w="2030"/>
        <w:gridCol w:w="1553"/>
      </w:tblGrid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предметных областей, учебных циклов, разделов, модулей, требования к знаниям, умениям, практическому опыту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учебных предметов, дисциплин, междисциплинарных курсов, учебных практик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ОУЦ.00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Общеобразовательный учебный цикл, реализующий федеральный государственный образовательный стандарт среднего общего образования.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устанавливаются для учебных предметов на базовом и углубленном уровнях.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      </w:r>
          </w:p>
        </w:tc>
        <w:tc>
          <w:tcPr>
            <w:tcW w:w="15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51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Обязательные предметные области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"Русский язык и литература"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как средству познания других культур, уважительного отношения к ним;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приобщение к российскому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чувства причастности к российским свершениям, традициям и осознание исторической преемственности поколений;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ОУП.01. Русский язык</w:t>
            </w:r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ОУП.02. Литература</w:t>
            </w:r>
          </w:p>
        </w:tc>
        <w:tc>
          <w:tcPr>
            <w:vMerge w:val="continue"/>
          </w:tcPr>
          <w:p/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"Родной язык и родная литература"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"Родной язык и родная литература"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приобщение к литературному наследию и через него - к сокровищам отечественной и мировой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чувства причастности к свершениям, традициям своего народа и осознание исторической преемственности поколений;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ОУП.03. Родная литература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"Иностранные языки"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Предметные результаты изучения предметной области "Иностранные языки" должны отражать: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умение выделять общее и различное в культуре родной страны и страны/стран изучаемого языка;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ОУП.04. Иностранный язык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"Общественные науки"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"Общественные науки"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</w:t>
            </w:r>
      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Конституцией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роли России в многообразном, быстро меняющемся глобальном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целостного восприятия всего спектра природных, экономических, социальных реалий;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знаниями о многообразии взглядов и теорий по тематике общественных наук. применение на практике нормы антикоррупционного законодательства;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ОУП.05. Обществознание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10 - 12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"Математика и информатика"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"Математика и информатика"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социальных, культурных и исторических факторах становления математики и информатики;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основ логического, алгоритмического и математического мышления;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применять полученные знания при решении различных задач;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ОУП.06. Математика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tcW w:w="12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"Естественные науки"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"Естественные науки" должно обеспечить: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основ целостной научной картины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понимания взаимосвязи и взаимозависимости естественных наук;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сформированность умений анализировать, оценивать, проверять на достоверность и обобщать научную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ОУП.07. Естествознание</w:t>
            </w:r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ОУП.08. Астрономия</w:t>
            </w:r>
          </w:p>
        </w:tc>
        <w:tc>
          <w:tcPr>
            <w:vMerge w:val="continue"/>
          </w:tcPr>
          <w:p/>
        </w:tc>
      </w:tr>
      <w:tr>
        <w:tc>
          <w:tcPr>
            <w:tcW w:w="12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Предметная область "Физическая культура, экология и основы безопасности жизнедеятельности"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Изучение предметной области "Физическая культура, экология и основы безопасности жизнедеятельности" должно обеспечить: 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знание правил и владение навыками поведения в опасных и чрезвычайных ситуациях природного, социального и техногенного характера;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умение действовать индивидуально и в группе в опасных и чрезвычайных ситуациях,</w:t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ОУП.09. Основы безопасности жизнедеятельности</w:t>
            </w:r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ОУП.10. Физическая культура</w:t>
            </w:r>
          </w:p>
        </w:tc>
        <w:tc>
          <w:tcPr>
            <w:vMerge w:val="continue"/>
          </w:tcPr>
          <w:p/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Профильные учебные предметы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профильных учебных предметов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узнавать изученные произведения и соотносить их с определенной эпохой, стилем, направлением;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стилевые и сюжетные связи между произведениями разных видов искусств;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различными источниками информации о мировой художественной культуре;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учебные и творческие задания (доклады, сообщения);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приобретенные знания и умения в практической деятельности и повседневной жизни для: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выбора путей своего культурного развития;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личного и коллективного досуга;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выражения собственного суждения о произведениях классики и современного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самостоятельного художественного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и жанры искусства;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изученные направления и стили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шедевры мировой художественной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языка различных видов искусства;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ПУП.01. История мировой культуры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1.1 - 1.6, 2.2, 2.4, 2.8.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проводить поиск исторической информации в источниках разного типа;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различать в исторической информации факты и мнения, исторические описания и исторические объяснения;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факты, процессы и явления, характеризующие целостность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периодизацию всемирной и отечественной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современные версии и трактовки важнейших проблем отечественной и всемирной истории;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обусловленность современных общественных процессов;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исторического пути России, ее роль в мировом сообществе;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ПУП.02. История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10, 11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музыкальную и поэтическую стороны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определить связь творчества профессиональных композиторов с народными национальными истоками;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произведения народного музыкального творчества на уроках по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жанры отечественного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возникновения и бытования различных жанров народного музыкального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средств выразительности музыкального фольклора;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национальной народной музыки и ее влияние на специфические черты композиторских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историческую периодизацию и жанровую систему отечественной народной музыкальной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методологию исследования народного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ПУП.03. Народная музыкальная культура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1.1 - 1.6, 2.2, 2.4, 2.8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 литературными источниками и нотным материалом;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на слух фрагменты того или иного изученного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музыки, формирование национальных композиторских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этапы исторического развития отечественного музыкального искусства и формирование русского музыкального стиля;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ПУП.04. Музыкальная литература (зарубежная и отечественная)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1.1 - 1.6, 2.2, 2.4, 2.8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3726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3 - 8, 11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демонстрировать гражданско-патриотическую позицию;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1, 3, 4, 6, 8, 11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2.1 - 2.9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2.8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3196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2130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музыкальных произведениях различных направлений, стилей и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теоретический и исполнительский анализ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характеризовать выразительные средства в контексте содержания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сравнительный анализ различных редакций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работать со звукозаписывающей аппаратурой;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 роли и значении музыкального искусства в системе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исторические периоды развития музыкальной культуры, основные направления, стили и жанры;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развития отечественной и зарубежной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национальных традиций, фольклорные истоки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творческие биографии крупнейших русских и зарубежных композиторов;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программный минимум произведений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ОП.01. Музыкальная литература (зарубежная и отечественная)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1.3 - 1.5, 2.2, 2.4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сольфеджировать одноголосные, двухголосные музыкальные примеры;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сочинять подголоски или дополнительные голоса в зависимости от жанровых особенностей музыкального примера;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 музыкальные построения средней трудности, используя навыки слухового анализа;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гармонизовать мелодии в различных жанрах;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слышать и анализировать гармонические и интервальные цепочки;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довести предложенный мелодический или гармонический фрагмент до законченного построения;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демонстрировать навыки выполнения различных форм развития музыкального слуха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теоретический анализ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ладовых систем;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функциональной гармонии;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закономерности формообразования;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формы развития музыкального слуха: диктант, слуховой анализ, интонационные упражнения, сольфеджирование;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ОП.02. Сольфеджио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1.3, 1.5, 2.2, 2.7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записывать, играть на клавиатуре, определять на слух и по нотам виды ладов;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записывать, играть на клавиатуре, определять на слух и по нотам отклонения и модуляции, используя знаки альтерации;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записывать, играть на клавиатуре, определять на слух и по нотам интервалы и их обращения, аккорды и их обращения;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музыкальные построения с точки зрения музыкального синтаксиса;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навыки владения элементами музыкальной речи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круг понятий, необходимых для упражнений по развитию музыкального слуха: лад и его элементы, знаки альтерации;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нотацию и правописание;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ритм, метр, темп;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интервалы и их обращение, аккорды;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построения интервалов и аккордов в тональности и от звука;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 мотива, фразы, предложения, периода;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виды периодов;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ОП.03. Музыкальная грамота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1.4, 2.2, 2.7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гармонической системы;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фактурного изложения материала (типов фактур);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типов изложения музыкального материала;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навыки владения элементами музыкального языка на клавиатуре и в письменном виде;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понятия звукоряда и лада, интервалов и аккордов, диатоники и хроматики, отклонения и модуляции;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типы фактур;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типы изложения музыкального материала;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ОП.04. Элементарная теория музыки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1.4, 2.2, 2.7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изучаемые средства в письменных заданиях на гармонизацию;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функциональную систему мажора-минора и особых диатонических ладов;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тональность, модальность;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ОП.05. Гармония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1.4, 2.2, 2.7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анализ музыкальной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рассматривать музыкальное произведение в единстве содержания и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рассматривать музыкальные произведения в связи с жанром, стилем эпохи и авторским стилем композитора;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простые и сложные формы, вариационную и сонатную формы, рондо и рондо-сонату;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понятие о циклических и смешанных формах;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функции частей музыкальной формы;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специфику формообразования в вокальных произведениях;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ОП.06. Анализ музыкальных произведений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1.1, 1.4, 2.2, 2.4, 2.7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компьютерный набор нотного текста в современных программах;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программы цифровой обработки звука;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частой смене компьютерных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использования компьютерной техники в сфере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наиболее часто употребляемые компьютерные программы для записи нотного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MIDI-технологий;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ОП.07. Музыкальная информатика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1.3, 2.5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первичные средства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пожаротушения;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и правила оказания первой (доврачебной) медицинской помощи;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(доврачебную) медицинскую помощь.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1314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Исполнительская деятельность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Сольное народное пение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чтения с листа и транспонирования сольных и ансамблевых вокальных произведений среднего уровня трудности;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самостоятельной работы с произведениями разных жанров,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чтения ансамблевых и хоровых партитур;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ведения учебно-репетиционной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применения фортепиано в работе над сольными и ансамблевыми вокальными произведениями;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аккомпанемента голосу в работе над произведениями разных жанров (в соответствии с программными требованиями);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сценических выступлений с сольными и хоровыми номерами;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 и психофизически владеть собой в процессе репетиционной и концертной работы с сольными и ансамблевыми программами;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слышать партии в ансамблях с различным количеством исполнителей;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работать над исполнительским репертуаром (в соответствии с программными требованиями);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выразительные возможности фортепиано для достижения художественной цели в работе над исполнительским репертуаром;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навыки актерского мастерства в работе над сольными и хоровыми произведениями, в концертных выступлениях;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сольный репертуар средней сложности, включающий произведения основных вокальных жанров народной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голосов;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развития и постановки голоса, основы звукоизвлечения, технику дыхания;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ансамблевый репертуар, включающий произведения основных вокальных жанров народной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голосов в вокальном ансамбле и хоре;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работы в качестве артиста-вокалиста в составе народного хора и ансамбля, специфику репетиционной работы вокального ансамбля;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исполнительский учебный репертуар для фортепиано (в соответствии с программными требованиями);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специальную учебно-педагогическую литературу по фортепиано;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выразительные и технические возможности фортепиано;</w:t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МДК.01.01. Сольное и ансамблевое пение</w:t>
            </w:r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1.1 - 1,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МДК.01.02. Основы сценической подготовки</w:t>
            </w:r>
          </w:p>
        </w:tc>
        <w:tc>
          <w:tcPr>
            <w:vMerge w:val="continue"/>
          </w:tcPr>
          <w:p/>
        </w:tc>
      </w:tr>
      <w:tr>
        <w:tc>
          <w:tcPr>
            <w:tcW w:w="12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Хоровое народное пение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чтения с листа и транспонирования сольных и ансамблевых вокальных произведений среднего уровня трудности;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самостоятельной работы с произведениями разных жанров, в соответствии с программными требованиями;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чтения ансамблевых и хоровых партитур;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ведения учебно-репетиционной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применения фортепиано в работе над сольными и ансамблевыми вокальными произведениями;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аккомпанемента голосу в работе над произведениями разных жанров (в соответствии с программными требованиями);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сценических выступлений с сольными и хоровыми номерами;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сольный и хоровой исполнительский репертуар средней сложности, включающий произведения основных вокальных жанров народной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голосов;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развития и постановки голоса, основы звукоизвлечения, технику дыхания;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ансамблевый репертуар, включающий произведения основных вокальных жанров народной музыки;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художественно-исполнительские возможности голосов в вокальном ансамбле и хоре;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работы в качестве артиста-вокалиста в составе хора и ансамбля, специфику репетиционной работы хора и вокального ансамбля;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исполнительский учебный репертуар для фортепиано (в соответствии с программными требованиями);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специальную учебно-педагогическую литературу по фортепиано;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выразительные и технические возможности фортепиано;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 и психофизически владеть собой в процессе репетиционной и концертной работы с хоровыми, ансамблевыми и сольными программами;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слышать партии в хоре и ансамбле с различным количеством исполнителей;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согласовывать свои исполнительские намерения и находить совместные художественные решения при работе в ансамбле и хоре;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 работать над исполнительским репертуаром;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выразительные возможности фортепиано для достижения художественной цели в работе над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исполнительским репертуаром;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навыки актерского мастерства в работе над сольными и хоровыми произведениями, в концертных выступлениях.</w:t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МДК.01.01. Хоровое и ансамблевое пение</w:t>
            </w:r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1.1 - 1.6,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МДК.01.02. Основы сценической подготовки</w:t>
            </w:r>
          </w:p>
        </w:tc>
        <w:tc>
          <w:tcPr>
            <w:vMerge w:val="continue"/>
          </w:tcPr>
          <w:p/>
        </w:tc>
      </w:tr>
      <w:tr>
        <w:tc>
          <w:tcPr>
            <w:tcW w:w="12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7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обучения обучающихся с учетом базовых основ педагогики;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обучения обучающихся пению с учетом их возраста и уровня подготовки;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теории воспитания и образования;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психолого-педагогические особенности работы с детьми дошкольного и 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к личности педагога;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творческие и педагогические вокальные школы, современные методики постановки голоса, преподавания специальных (вокальных и хоровых) дисциплин;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педагогический (вокальный и хоровой) репертуар детских музыкальных школ;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технику и приемы общения (слушания, убеждения) с учетом возрастных и индивидуальных особенностей собеседников;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организации педагогического наблюдения, других методов педагогической диагностики, принципы и приемы интерпретации полученных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делать педагогический анализ ситуации в классе индивидуального творческого обучения;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теоретические сведения о личности и межличностных отношениях в педагогической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важнейшие характеристики голоса обучающегося и планировать его дальнейшее развитие;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МДК.02.01. Педагогические основы преподавания творческих дисциплин</w:t>
            </w:r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2.1 - 2.9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МДК.02.02. Учебно-методическое обеспечение учебного процесса</w:t>
            </w:r>
          </w:p>
        </w:tc>
        <w:tc>
          <w:tcPr>
            <w:vMerge w:val="continue"/>
          </w:tcPr>
          <w:p/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 деятельность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ПМ.03.01</w:t>
            </w:r>
          </w:p>
        </w:tc>
        <w:tc>
          <w:tcPr>
            <w:tcW w:w="417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Сольное народное пение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дирижирования в работе с творческим коллективом;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постановки концертных номеров и фольклорных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чтения с листа многострочных хоровых и ансамблевых партитур;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самостоятельной работы по разучиванию и постановке произведений разных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ведения учебно-репетиционной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репетипионно-творческую и хозяйственную деятельность творческих коллективов;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музыкальные диалекты;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исполнительскую манеру;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аранжировать песни для сольного и хорового исполнения;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инструментальную партию на простейших инструментах в концертных номерах;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сольный, ансамблевый и хоровой исполнительский репертуар, и практику его использования в творческих коллективах;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истории песенных и певческих стилей различных регионов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положения теории менеджмента, особенности предпринимательства в профессиональной сфере.</w:t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МДК.03.01.01. Дирижирование, чтение хоровых и ансамблевых партитур</w:t>
            </w:r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МДК.03.01.02. Областные певческие стили, расшифровка и аранжировка народной песни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МДК.03.01.03. Организация управленческой и творческой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2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ПМ.03.02</w:t>
            </w:r>
          </w:p>
        </w:tc>
        <w:tc>
          <w:tcPr>
            <w:tcW w:w="417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Организационная деятельность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Хоровое народное пение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дирижирования в работе с творческим коллективом;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постановки концертных номеров и фольклорных программ;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чтения с листа многострочных хоровых и ансамблевых партитур;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самостоятельной работы по разучиванию и постановке произведений разных жанров;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ведения учебно-репетиционной работы;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организовывать репетиционно-творческую и хозяйственную деятельность творческих коллективов;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определять музыкальные диалекты;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анализировать исполнительскую манеру;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аранжировать песни для сольного и хорового исполнения;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использовать слуховой контроль для управления процессом исполнения;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теоретические знания в исполнительской практике;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пользоваться специальной литературой;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исполнять инструментальную партию на простейших инструментах в концертных номерах;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сольный, ансамблевый и хоровой исполнительский репертуар, и практику его использования в творческих коллективах;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этапы истории песенных и певческих стилей различных регионов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профессиональную терминологию;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 основные положения теории менеджмента, особенности предпринимательства в профессиональной сфере.</w:t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МДК.03.02.01. Дирижирование, чтение хоровых и ансамблевых партитур</w:t>
            </w:r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МДК.03.02.02. Областные певческие стили, расшифровка и аранжировка народной песни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3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МДК.03.02.03. Организация управленческой и творческой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УП.01. Сольное и хоровое пение, в том числе учебная практика по педагогической работе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УП.02. Хоровой класс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УП.03. Основы народной хореографии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УП.04. Ансамблевое исполнительство</w:t>
            </w:r>
          </w:p>
        </w:tc>
        <w:tc>
          <w:tcPr>
            <w:tcW w:w="15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1.1 - 1.6, 2.1 - 2.9, 3.1 - 3.4</w:t>
            </w:r>
          </w:p>
        </w:tc>
      </w:tr>
      <w:tr>
        <w:tc>
          <w:tcPr>
            <w:tcW w:w="12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</w:t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0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ОК1 - 9, 11, 12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ПК 1.1 - 1.6, 2.1 - 2.9, 3.1 - 3.4</w:t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ПП.01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Исполнительская практика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ПП.02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Педагогическая практика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Преддипломная практика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ГИА.03</w:t>
            </w:r>
          </w:p>
        </w:tc>
        <w:tc>
          <w:tcPr>
            <w:tcW w:w="41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экзамен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87"/>
        <w:gridCol w:w="1814"/>
      </w:tblGrid>
      <w:tr>
        <w:tc>
          <w:tcPr>
            <w:tcW w:w="7787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Общеобразовательный учебный цикл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78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циклам, в том числе учебная практика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 нед.</w:t>
            </w:r>
          </w:p>
        </w:tc>
      </w:tr>
      <w:tr>
        <w:tc>
          <w:tcPr>
            <w:tcW w:w="77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78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78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8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78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Образовательная организация имеет право для подгрупп девушек использовать часть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Прием на ППССЗ по специальности 53.02.05 Сольное и хоровое народное пение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При реализации ППССЗ необходимо планировать работу концертмейстеров в объеме не более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времени, отведенного на изучение данного вида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на обучение по специальности 53.02.05 Сольное и хоровое народное пение необходимо учитывать условие комплектования обучающихся в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3 человек - по междисциплинарному курсу "Сольное и ансамблевое пение";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4 человек - по междисциплинарному курсу "Хоровое и ансамблевое пение".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не более 15 человек по дисциплине "Музыкальная литература (зарубежная и отечественная)";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от 2 до 8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индивидуальные занятия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проводится рассредоточенно по всему периоду обучения в форме аудиторных занятий, дополняющих междисциплинарные курсы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включает в себя исполнительскую и педагогическую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исполнительская практика проводится концентрированно и (или) рассредоточенно в течение всего периода обучения и представляет собой самостоятельную работу обучающихся по подготовке самостоятельных работ и концертных выступлений;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педагогическая практика проводится рассредоточенно по всему периоду обучения в виде ознакомления с методикой обучения преподавания вокальных и хоровых дисциплин.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 по каждой дисциплине, модулю из расчета одно печатное и (или) электронное учебное издание по каждой дисциплине, модулю на одного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использует учебники, учебные пособия, а также издания музыкальных произведений, сборники и хрестоматии, партитуры, клавиры оперных, хоровых и оркестровых произведений, предусмотренные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>
      <w:pPr>
        <w:pStyle w:val="0"/>
        <w:jc w:val="both"/>
      </w:pPr>
      <w:r>
        <w:rPr>
          <w:sz w:val="20"/>
        </w:rPr>
        <w:t xml:space="preserve">(п. 7.18 в ред. </w:t>
      </w:r>
      <w:hyperlink w:history="0" r:id="rId3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&lt;8&gt;.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0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истории, географии и обществознания;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мировой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музыкально-теоретических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музыкальной литературы.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классы: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индивидуальных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групповых занятий;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занятий по междисциплинарному курсу "Хоровое и ансамблевое пение" со специализированным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оркестровых и ансамблевых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 с 1 сентября 2021 года. - </w:t>
      </w:r>
      <w:hyperlink w:history="0" r:id="rId41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17.05.2021 N 253.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концертный зал от 100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малый концертный зал от 30 посадочных мест с концертными роялями, пультами и звукотехническим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работы со специализированными материалами (фонотека, видеотека, фильмотека, просмотровый видеозал), соответствующими профилю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образовательной организации должны быть обеспечены условия для содержания, обслуживания и ремонта музыкальных инструментов.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4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"Исполнение концертной программы с участием в сольных и ансамблевых номерах" по виду "Сольное народное пение";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выпускную квалификационную работу - "Исполнение концертной программы с участием в ансамблевых и хоровых номерах" по виду "Хоровое народное пение";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17.05.2021 N 253)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по профессиональному модулю "Педагогическая деятельность".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 среднего</w:t>
      </w:r>
    </w:p>
    <w:p>
      <w:pPr>
        <w:pStyle w:val="0"/>
        <w:jc w:val="right"/>
      </w:pPr>
      <w:r>
        <w:rPr>
          <w:sz w:val="20"/>
        </w:rPr>
        <w:t xml:space="preserve">профессионального образования</w:t>
      </w:r>
    </w:p>
    <w:p>
      <w:pPr>
        <w:pStyle w:val="0"/>
        <w:jc w:val="right"/>
      </w:pPr>
      <w:r>
        <w:rPr>
          <w:sz w:val="20"/>
        </w:rPr>
        <w:t xml:space="preserve">по специальности 53.02.05 Сольное</w:t>
      </w:r>
    </w:p>
    <w:p>
      <w:pPr>
        <w:pStyle w:val="0"/>
        <w:jc w:val="right"/>
      </w:pPr>
      <w:r>
        <w:rPr>
          <w:sz w:val="20"/>
        </w:rPr>
        <w:t xml:space="preserve">и хоровое народное пение,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октября 2014 г. N 1388</w:t>
      </w:r>
    </w:p>
    <w:p>
      <w:pPr>
        <w:pStyle w:val="0"/>
        <w:jc w:val="both"/>
      </w:pPr>
      <w:r>
        <w:rPr>
          <w:sz w:val="20"/>
        </w:rPr>
      </w:r>
    </w:p>
    <w:bookmarkStart w:id="1063" w:name="P1063"/>
    <w:bookmarkEnd w:id="106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 ОБРАЗОВАТЕЛЬНОЙ</w:t>
      </w:r>
    </w:p>
    <w:p>
      <w:pPr>
        <w:pStyle w:val="2"/>
        <w:jc w:val="center"/>
      </w:pPr>
      <w:r>
        <w:rPr>
          <w:sz w:val="20"/>
        </w:rPr>
        <w:t xml:space="preserve">ПРОГРАММЫ 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53.02.05 СОЛЬНОЕ И ХОРОВОЕ НАРОДНОЕ ПЕНИЕ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8" w:tooltip="Приказ Минпросвещения России от 17.05.2021 N 253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3.08.2021 N 64639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17.05.2021 N 253)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7"/>
        <w:gridCol w:w="6349"/>
        <w:gridCol w:w="793"/>
      </w:tblGrid>
      <w:tr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01.003</w:t>
            </w:r>
          </w:p>
        </w:tc>
        <w:tc>
          <w:tcPr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</w:t>
            </w:r>
            <w:hyperlink w:history="0" r:id="rId49" w:tooltip="Приказ Минтруда России от 05.05.2018 N 298н &quot;Об утверждении профессионального стандарта &quot;Педагог дополнительного образования детей и взрослых&quot; (Зарегистрировано в Минюсте России 28.08.2018 N 5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1388</w:t>
            <w:br/>
            <w:t>(ред. от 17.05.2021)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1388</w:t>
            <w:br/>
            <w:t>(ред. от 17.05.2021)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CCFAF51782C0B24DF2EF7F7D08111642CD62AB1735755660248CE6A070D9C9CC4C9ADBEB7B100666FBABDD32FDDDB5A1AFDAB67BC6D8A8G7mAR" TargetMode = "External"/>
	<Relationship Id="rId8" Type="http://schemas.openxmlformats.org/officeDocument/2006/relationships/hyperlink" Target="consultantplus://offline/ref=64CCFAF51782C0B24DF2EF7F7D08111643CC67A5113C755660248CE6A070D9C9CC4C9ADBEB7A120662FBABDD32FDDDB5A1AFDAB67BC6D8A8G7mAR" TargetMode = "External"/>
	<Relationship Id="rId9" Type="http://schemas.openxmlformats.org/officeDocument/2006/relationships/hyperlink" Target="consultantplus://offline/ref=64CCFAF51782C0B24DF2EF7F7D08111640C466A61731755660248CE6A070D9C9DE4CC2D7EA7C0C0362EEFD8C74GAmAR" TargetMode = "External"/>
	<Relationship Id="rId10" Type="http://schemas.openxmlformats.org/officeDocument/2006/relationships/hyperlink" Target="consultantplus://offline/ref=64CCFAF51782C0B24DF2EF7F7D08111642CD62AB1735755660248CE6A070D9C9CC4C9ADBEB7B100666FBABDD32FDDDB5A1AFDAB67BC6D8A8G7mAR" TargetMode = "External"/>
	<Relationship Id="rId11" Type="http://schemas.openxmlformats.org/officeDocument/2006/relationships/hyperlink" Target="consultantplus://offline/ref=64CCFAF51782C0B24DF2EF7F7D08111642CD62AB1735755660248CE6A070D9C9CC4C9ADBEB7B100667FBABDD32FDDDB5A1AFDAB67BC6D8A8G7mAR" TargetMode = "External"/>
	<Relationship Id="rId12" Type="http://schemas.openxmlformats.org/officeDocument/2006/relationships/hyperlink" Target="consultantplus://offline/ref=64CCFAF51782C0B24DF2EF7F7D08111642CD62AB1735755660248CE6A070D9C9CC4C9ADBEB7B100669FBABDD32FDDDB5A1AFDAB67BC6D8A8G7mAR" TargetMode = "External"/>
	<Relationship Id="rId13" Type="http://schemas.openxmlformats.org/officeDocument/2006/relationships/hyperlink" Target="consultantplus://offline/ref=64CCFAF51782C0B24DF2EF7F7D08111642CD62AB1735755660248CE6A070D9C9CC4C9ADBEB7B100761FBABDD32FDDDB5A1AFDAB67BC6D8A8G7mAR" TargetMode = "External"/>
	<Relationship Id="rId14" Type="http://schemas.openxmlformats.org/officeDocument/2006/relationships/hyperlink" Target="consultantplus://offline/ref=64CCFAF51782C0B24DF2EF7F7D08111645C763A71332755660248CE6A070D9C9DE4CC2D7EA7C0C0362EEFD8C74GAmAR" TargetMode = "External"/>
	<Relationship Id="rId15" Type="http://schemas.openxmlformats.org/officeDocument/2006/relationships/hyperlink" Target="consultantplus://offline/ref=64CCFAF51782C0B24DF2EF7F7D08111642CD62AB1735755660248CE6A070D9C9CC4C9ADBEB7B100762FBABDD32FDDDB5A1AFDAB67BC6D8A8G7mAR" TargetMode = "External"/>
	<Relationship Id="rId16" Type="http://schemas.openxmlformats.org/officeDocument/2006/relationships/hyperlink" Target="consultantplus://offline/ref=64CCFAF51782C0B24DF2EF7F7D08111643C564A41234755660248CE6A070D9C9CC4C9ADBEB7A120667FBABDD32FDDDB5A1AFDAB67BC6D8A8G7mAR" TargetMode = "External"/>
	<Relationship Id="rId17" Type="http://schemas.openxmlformats.org/officeDocument/2006/relationships/hyperlink" Target="consultantplus://offline/ref=64CCFAF51782C0B24DF2EF7F7D08111642CD62AB1735755660248CE6A070D9C9CC4C9ADBEB7B100764FBABDD32FDDDB5A1AFDAB67BC6D8A8G7mAR" TargetMode = "External"/>
	<Relationship Id="rId18" Type="http://schemas.openxmlformats.org/officeDocument/2006/relationships/hyperlink" Target="consultantplus://offline/ref=64CCFAF51782C0B24DF2EF7F7D08111642CD62AB1735755660248CE6A070D9C9CC4C9ADBEB7B100768FBABDD32FDDDB5A1AFDAB67BC6D8A8G7mAR" TargetMode = "External"/>
	<Relationship Id="rId19" Type="http://schemas.openxmlformats.org/officeDocument/2006/relationships/hyperlink" Target="consultantplus://offline/ref=64CCFAF51782C0B24DF2EF7F7D08111642CD62AB1735755660248CE6A070D9C9CC4C9ADBEB7B100460FBABDD32FDDDB5A1AFDAB67BC6D8A8G7mAR" TargetMode = "External"/>
	<Relationship Id="rId20" Type="http://schemas.openxmlformats.org/officeDocument/2006/relationships/hyperlink" Target="consultantplus://offline/ref=64CCFAF51782C0B24DF2EF7F7D08111642CD62AB1735755660248CE6A070D9C9CC4C9ADBEB7B100461FBABDD32FDDDB5A1AFDAB67BC6D8A8G7mAR" TargetMode = "External"/>
	<Relationship Id="rId21" Type="http://schemas.openxmlformats.org/officeDocument/2006/relationships/hyperlink" Target="consultantplus://offline/ref=64CCFAF51782C0B24DF2EF7F7D08111642CD62AB1735755660248CE6A070D9C9CC4C9ADBEB7B100464FBABDD32FDDDB5A1AFDAB67BC6D8A8G7mAR" TargetMode = "External"/>
	<Relationship Id="rId22" Type="http://schemas.openxmlformats.org/officeDocument/2006/relationships/hyperlink" Target="consultantplus://offline/ref=64CCFAF51782C0B24DF2EF7F7D08111642CD62AB1735755660248CE6A070D9C9CC4C9ADBEB7B100466FBABDD32FDDDB5A1AFDAB67BC6D8A8G7mAR" TargetMode = "External"/>
	<Relationship Id="rId23" Type="http://schemas.openxmlformats.org/officeDocument/2006/relationships/hyperlink" Target="consultantplus://offline/ref=64CCFAF51782C0B24DF2EF7F7D08111642CD62AB1735755660248CE6A070D9C9CC4C9ADBEB7B100468FBABDD32FDDDB5A1AFDAB67BC6D8A8G7mAR" TargetMode = "External"/>
	<Relationship Id="rId24" Type="http://schemas.openxmlformats.org/officeDocument/2006/relationships/hyperlink" Target="consultantplus://offline/ref=64CCFAF51782C0B24DF2EF7F7D08111642CD62AB1735755660248CE6A070D9C9CC4C9ADBEB7B100560FBABDD32FDDDB5A1AFDAB67BC6D8A8G7mAR" TargetMode = "External"/>
	<Relationship Id="rId25" Type="http://schemas.openxmlformats.org/officeDocument/2006/relationships/hyperlink" Target="consultantplus://offline/ref=64CCFAF51782C0B24DF2EF7F7D08111642CD62AB1735755660248CE6A070D9C9CC4C9ADBEB7B100561FBABDD32FDDDB5A1AFDAB67BC6D8A8G7mAR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	<Relationship Id="rId28" Type="http://schemas.openxmlformats.org/officeDocument/2006/relationships/hyperlink" Target="consultantplus://offline/ref=64CCFAF51782C0B24DF2EF7F7D08111643CC67A61B622254317182E3A82083D9DA0596DCF57B101C62F0FDG8mER" TargetMode = "External"/>
	<Relationship Id="rId29" Type="http://schemas.openxmlformats.org/officeDocument/2006/relationships/hyperlink" Target="consultantplus://offline/ref=64CCFAF51782C0B24DF2EF7F7D08111645C763A71332755660248CE6A070D9C9DE4CC2D7EA7C0C0362EEFD8C74GAmAR" TargetMode = "External"/>
	<Relationship Id="rId30" Type="http://schemas.openxmlformats.org/officeDocument/2006/relationships/hyperlink" Target="consultantplus://offline/ref=64CCFAF51782C0B24DF2EF7F7D08111642CD62AB1735755660248CE6A070D9C9CC4C9ADBEB7B100766FBABDD32FDDDB5A1AFDAB67BC6D8A8G7mAR" TargetMode = "External"/>
	<Relationship Id="rId31" Type="http://schemas.openxmlformats.org/officeDocument/2006/relationships/hyperlink" Target="consultantplus://offline/ref=64CCFAF51782C0B24DF2EF7F7D08111642CD62AB1735755660248CE6A070D9C9CC4C9ADBEB7B100766FBABDD32FDDDB5A1AFDAB67BC6D8A8G7mAR" TargetMode = "External"/>
	<Relationship Id="rId32" Type="http://schemas.openxmlformats.org/officeDocument/2006/relationships/hyperlink" Target="consultantplus://offline/ref=64CCFAF51782C0B24DF2EF7F7D08111642CD62AB1735755660248CE6A070D9C9CC4C9ADBEB7B100766FBABDD32FDDDB5A1AFDAB67BC6D8A8G7mAR" TargetMode = "External"/>
	<Relationship Id="rId33" Type="http://schemas.openxmlformats.org/officeDocument/2006/relationships/hyperlink" Target="consultantplus://offline/ref=64CCFAF51782C0B24DF2EF7F7D08111642CD62AB1735755660248CE6A070D9C9CC4C9ADBEB7B100766FBABDD32FDDDB5A1AFDAB67BC6D8A8G7mAR" TargetMode = "External"/>
	<Relationship Id="rId34" Type="http://schemas.openxmlformats.org/officeDocument/2006/relationships/hyperlink" Target="consultantplus://offline/ref=64CCFAF51782C0B24DF2EF7F7D08111645C662A71336755660248CE6A070D9C9CC4C9AD9E27A195631B4AA8177AECEB5A5AFD9B467GCm6R" TargetMode = "External"/>
	<Relationship Id="rId35" Type="http://schemas.openxmlformats.org/officeDocument/2006/relationships/hyperlink" Target="consultantplus://offline/ref=64CCFAF51782C0B24DF2EF7F7D08111642CD62AB1735755660248CE6A070D9C9CC4C9ADBEB7B160462FBABDD32FDDDB5A1AFDAB67BC6D8A8G7mAR" TargetMode = "External"/>
	<Relationship Id="rId36" Type="http://schemas.openxmlformats.org/officeDocument/2006/relationships/hyperlink" Target="consultantplus://offline/ref=64CCFAF51782C0B24DF2EF7F7D08111642CD62AB1735755660248CE6A070D9C9CC4C9ADBEB7B160463FBABDD32FDDDB5A1AFDAB67BC6D8A8G7mAR" TargetMode = "External"/>
	<Relationship Id="rId37" Type="http://schemas.openxmlformats.org/officeDocument/2006/relationships/hyperlink" Target="consultantplus://offline/ref=64CCFAF51782C0B24DF2EF7F7D08111642CD62AB1735755660248CE6A070D9C9CC4C9ADBEB7B160464FBABDD32FDDDB5A1AFDAB67BC6D8A8G7mAR" TargetMode = "External"/>
	<Relationship Id="rId38" Type="http://schemas.openxmlformats.org/officeDocument/2006/relationships/hyperlink" Target="consultantplus://offline/ref=64CCFAF51782C0B24DF2EF7F7D08111645C763A71332755660248CE6A070D9C9CC4C9ADBEB7A1B0360FBABDD32FDDDB5A1AFDAB67BC6D8A8G7mAR" TargetMode = "External"/>
	<Relationship Id="rId39" Type="http://schemas.openxmlformats.org/officeDocument/2006/relationships/hyperlink" Target="consultantplus://offline/ref=64CCFAF51782C0B24DF2EF7F7D08111642CD62AB1735755660248CE6A070D9C9CC4C9ADBEB7B100766FBABDD32FDDDB5A1AFDAB67BC6D8A8G7mAR" TargetMode = "External"/>
	<Relationship Id="rId40" Type="http://schemas.openxmlformats.org/officeDocument/2006/relationships/hyperlink" Target="consultantplus://offline/ref=64CCFAF51782C0B24DF2EF7F7D08111642CD62AB1735755660248CE6A070D9C9CC4C9ADBEB7B100766FBABDD32FDDDB5A1AFDAB67BC6D8A8G7mAR" TargetMode = "External"/>
	<Relationship Id="rId41" Type="http://schemas.openxmlformats.org/officeDocument/2006/relationships/hyperlink" Target="consultantplus://offline/ref=64CCFAF51782C0B24DF2EF7F7D08111642CD62AB1735755660248CE6A070D9C9CC4C9ADBEB7B160469FBABDD32FDDDB5A1AFDAB67BC6D8A8G7mAR" TargetMode = "External"/>
	<Relationship Id="rId42" Type="http://schemas.openxmlformats.org/officeDocument/2006/relationships/hyperlink" Target="consultantplus://offline/ref=64CCFAF51782C0B24DF2EF7F7D08111642CD62AB1735755660248CE6A070D9C9CC4C9ADBEB7B100766FBABDD32FDDDB5A1AFDAB67BC6D8A8G7mAR" TargetMode = "External"/>
	<Relationship Id="rId43" Type="http://schemas.openxmlformats.org/officeDocument/2006/relationships/hyperlink" Target="consultantplus://offline/ref=64CCFAF51782C0B24DF2EF7F7D08111642CD62AB1735755660248CE6A070D9C9CC4C9ADBEB7B100766FBABDD32FDDDB5A1AFDAB67BC6D8A8G7mAR" TargetMode = "External"/>
	<Relationship Id="rId44" Type="http://schemas.openxmlformats.org/officeDocument/2006/relationships/hyperlink" Target="consultantplus://offline/ref=64CCFAF51782C0B24DF2EF7F7D08111645C763A71332755660248CE6A070D9C9CC4C9ADBEB7A1A0263FBABDD32FDDDB5A1AFDAB67BC6D8A8G7mAR" TargetMode = "External"/>
	<Relationship Id="rId45" Type="http://schemas.openxmlformats.org/officeDocument/2006/relationships/hyperlink" Target="consultantplus://offline/ref=64CCFAF51782C0B24DF2EF7F7D08111642CD62AB1735755660248CE6A070D9C9CC4C9ADBEB7B160561FBABDD32FDDDB5A1AFDAB67BC6D8A8G7mAR" TargetMode = "External"/>
	<Relationship Id="rId46" Type="http://schemas.openxmlformats.org/officeDocument/2006/relationships/hyperlink" Target="consultantplus://offline/ref=64CCFAF51782C0B24DF2EF7F7D08111642CD62AB1735755660248CE6A070D9C9CC4C9ADBEB7B160562FBABDD32FDDDB5A1AFDAB67BC6D8A8G7mAR" TargetMode = "External"/>
	<Relationship Id="rId47" Type="http://schemas.openxmlformats.org/officeDocument/2006/relationships/hyperlink" Target="consultantplus://offline/ref=64CCFAF51782C0B24DF2EF7F7D08111642CD62AB1735755660248CE6A070D9C9CC4C9ADBEB7B160563FBABDD32FDDDB5A1AFDAB67BC6D8A8G7mAR" TargetMode = "External"/>
	<Relationship Id="rId48" Type="http://schemas.openxmlformats.org/officeDocument/2006/relationships/hyperlink" Target="consultantplus://offline/ref=64CCFAF51782C0B24DF2EF7F7D08111642CD62AB1735755660248CE6A070D9C9CC4C9ADBEB7B160564FBABDD32FDDDB5A1AFDAB67BC6D8A8G7mAR" TargetMode = "External"/>
	<Relationship Id="rId49" Type="http://schemas.openxmlformats.org/officeDocument/2006/relationships/hyperlink" Target="consultantplus://offline/ref=64CCFAF51782C0B24DF2EF7F7D08111642C465AB103D755660248CE6A070D9C9CC4C9ADBEB7A120360FBABDD32FDDDB5A1AFDAB67BC6D8A8G7mA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1388
(ред. от 17.05.2021)
"Об утверждении федерального государственного образовательного стандарта среднего профессионального образования по специальности 53.02.05 Сольное и хоровое народное пение"
(Зарегистрировано в Минюсте России 27.11.2014 N 34959)</dc:title>
  <dcterms:created xsi:type="dcterms:W3CDTF">2022-12-16T17:38:06Z</dcterms:created>
</cp:coreProperties>
</file>