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1564</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35.02.16 Эксплуатация и ремонт сельскохозяйственной техники и оборудования"</w:t>
              <w:br/>
              <w:t xml:space="preserve">(Зарегистрировано в Минюсте России 22.12.2016 N 44896)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44896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1564</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35.02.16 ЭКСПЛУАТАЦИЯ И РЕМОНТ СЕЛЬСКОХОЗЯЙСТВЕННОЙ</w:t>
      </w:r>
    </w:p>
    <w:p>
      <w:pPr>
        <w:pStyle w:val="2"/>
        <w:jc w:val="center"/>
      </w:pPr>
      <w:r>
        <w:rPr>
          <w:sz w:val="20"/>
        </w:rPr>
        <w:t xml:space="preserve">ТЕХНИКИ И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35.02.16 Эксплуатация и ремонт сельскохозяйственной техники и оборудования.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1564</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35.02.16 ЭКСПЛУАТАЦИЯ И РЕМОНТ СЕЛЬСКОХОЗЯЙСТВЕННОЙ</w:t>
      </w:r>
    </w:p>
    <w:p>
      <w:pPr>
        <w:pStyle w:val="2"/>
        <w:jc w:val="center"/>
      </w:pPr>
      <w:r>
        <w:rPr>
          <w:sz w:val="20"/>
        </w:rPr>
        <w:t xml:space="preserve">ТЕХНИКИ И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35.02.16 Эксплуатация и ремонт сельскохозяйственной техники и оборудования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перечень которых представлен в </w:t>
      </w:r>
      <w:hyperlink w:history="0" w:anchor="P262"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1"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техник-механик",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техник-механик;</w:t>
      </w:r>
    </w:p>
    <w:p>
      <w:pPr>
        <w:pStyle w:val="0"/>
        <w:spacing w:before="200" w:line-rule="auto"/>
        <w:ind w:firstLine="540"/>
        <w:jc w:val="both"/>
      </w:pPr>
      <w:r>
        <w:rPr>
          <w:sz w:val="20"/>
        </w:rPr>
        <w:t xml:space="preserve">старший техник-механик.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9"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1"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1"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3" w:name="P93"/>
    <w:bookmarkEnd w:id="9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6"/>
        <w:gridCol w:w="2194"/>
        <w:gridCol w:w="2438"/>
      </w:tblGrid>
      <w:tr>
        <w:tc>
          <w:tcPr>
            <w:tcW w:w="4426" w:type="dxa"/>
            <w:vMerge w:val="restart"/>
          </w:tcPr>
          <w:p>
            <w:pPr>
              <w:pStyle w:val="0"/>
              <w:jc w:val="center"/>
            </w:pPr>
            <w:r>
              <w:rPr>
                <w:sz w:val="20"/>
              </w:rPr>
              <w:t xml:space="preserve">Структура образовательной программы</w:t>
            </w:r>
          </w:p>
        </w:tc>
        <w:tc>
          <w:tcPr>
            <w:gridSpan w:val="2"/>
            <w:tcW w:w="4632"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194" w:type="dxa"/>
          </w:tcPr>
          <w:p>
            <w:pPr>
              <w:pStyle w:val="0"/>
              <w:jc w:val="center"/>
            </w:pPr>
            <w:r>
              <w:rPr>
                <w:sz w:val="20"/>
              </w:rPr>
              <w:t xml:space="preserve">при освоении образовательной программы с присвоением квалификации специалиста среднего звена "техник-механик"</w:t>
            </w:r>
          </w:p>
        </w:tc>
        <w:tc>
          <w:tcPr>
            <w:tcW w:w="2438" w:type="dxa"/>
          </w:tcPr>
          <w:p>
            <w:pPr>
              <w:pStyle w:val="0"/>
              <w:jc w:val="center"/>
            </w:pPr>
            <w:r>
              <w:rPr>
                <w:sz w:val="20"/>
              </w:rPr>
              <w:t xml:space="preserve">при освоении образовательной программы с присвоением квалификации специалиста среднего звена "старший техник-механик"</w:t>
            </w:r>
          </w:p>
        </w:tc>
      </w:tr>
      <w:tr>
        <w:tc>
          <w:tcPr>
            <w:tcW w:w="4426" w:type="dxa"/>
          </w:tcPr>
          <w:p>
            <w:pPr>
              <w:pStyle w:val="0"/>
            </w:pPr>
            <w:r>
              <w:rPr>
                <w:sz w:val="20"/>
              </w:rPr>
              <w:t xml:space="preserve">Общий гуманитарный и социально-экономический цикл</w:t>
            </w:r>
          </w:p>
        </w:tc>
        <w:tc>
          <w:tcPr>
            <w:tcW w:w="2194" w:type="dxa"/>
          </w:tcPr>
          <w:p>
            <w:pPr>
              <w:pStyle w:val="0"/>
              <w:jc w:val="center"/>
            </w:pPr>
            <w:r>
              <w:rPr>
                <w:sz w:val="20"/>
              </w:rPr>
              <w:t xml:space="preserve">не менее 468</w:t>
            </w:r>
          </w:p>
        </w:tc>
        <w:tc>
          <w:tcPr>
            <w:tcW w:w="2438" w:type="dxa"/>
          </w:tcPr>
          <w:p>
            <w:pPr>
              <w:pStyle w:val="0"/>
              <w:jc w:val="center"/>
            </w:pPr>
            <w:r>
              <w:rPr>
                <w:sz w:val="20"/>
              </w:rPr>
              <w:t xml:space="preserve">не менее 504</w:t>
            </w:r>
          </w:p>
        </w:tc>
      </w:tr>
      <w:tr>
        <w:tc>
          <w:tcPr>
            <w:tcW w:w="4426" w:type="dxa"/>
          </w:tcPr>
          <w:p>
            <w:pPr>
              <w:pStyle w:val="0"/>
            </w:pPr>
            <w:r>
              <w:rPr>
                <w:sz w:val="20"/>
              </w:rPr>
              <w:t xml:space="preserve">Математический и общий естественнонаучный цикл</w:t>
            </w:r>
          </w:p>
        </w:tc>
        <w:tc>
          <w:tcPr>
            <w:tcW w:w="2194" w:type="dxa"/>
          </w:tcPr>
          <w:p>
            <w:pPr>
              <w:pStyle w:val="0"/>
              <w:jc w:val="center"/>
            </w:pPr>
            <w:r>
              <w:rPr>
                <w:sz w:val="20"/>
              </w:rPr>
              <w:t xml:space="preserve">не менее 144</w:t>
            </w:r>
          </w:p>
        </w:tc>
        <w:tc>
          <w:tcPr>
            <w:tcW w:w="2438" w:type="dxa"/>
          </w:tcPr>
          <w:p>
            <w:pPr>
              <w:pStyle w:val="0"/>
              <w:jc w:val="center"/>
            </w:pPr>
            <w:r>
              <w:rPr>
                <w:sz w:val="20"/>
              </w:rPr>
              <w:t xml:space="preserve">не менее 180</w:t>
            </w:r>
          </w:p>
        </w:tc>
      </w:tr>
      <w:tr>
        <w:tc>
          <w:tcPr>
            <w:tcW w:w="4426" w:type="dxa"/>
          </w:tcPr>
          <w:p>
            <w:pPr>
              <w:pStyle w:val="0"/>
            </w:pPr>
            <w:r>
              <w:rPr>
                <w:sz w:val="20"/>
              </w:rPr>
              <w:t xml:space="preserve">Общепрофессиональный цикл</w:t>
            </w:r>
          </w:p>
        </w:tc>
        <w:tc>
          <w:tcPr>
            <w:tcW w:w="2194" w:type="dxa"/>
          </w:tcPr>
          <w:p>
            <w:pPr>
              <w:pStyle w:val="0"/>
              <w:jc w:val="center"/>
            </w:pPr>
            <w:r>
              <w:rPr>
                <w:sz w:val="20"/>
              </w:rPr>
              <w:t xml:space="preserve">не менее 612</w:t>
            </w:r>
          </w:p>
        </w:tc>
        <w:tc>
          <w:tcPr>
            <w:tcW w:w="2438" w:type="dxa"/>
          </w:tcPr>
          <w:p>
            <w:pPr>
              <w:pStyle w:val="0"/>
              <w:jc w:val="center"/>
            </w:pPr>
            <w:r>
              <w:rPr>
                <w:sz w:val="20"/>
              </w:rPr>
              <w:t xml:space="preserve">не менее 648</w:t>
            </w:r>
          </w:p>
        </w:tc>
      </w:tr>
      <w:tr>
        <w:tc>
          <w:tcPr>
            <w:tcW w:w="4426" w:type="dxa"/>
          </w:tcPr>
          <w:p>
            <w:pPr>
              <w:pStyle w:val="0"/>
            </w:pPr>
            <w:r>
              <w:rPr>
                <w:sz w:val="20"/>
              </w:rPr>
              <w:t xml:space="preserve">Профессиональный цикл</w:t>
            </w:r>
          </w:p>
        </w:tc>
        <w:tc>
          <w:tcPr>
            <w:tcW w:w="2194" w:type="dxa"/>
          </w:tcPr>
          <w:p>
            <w:pPr>
              <w:pStyle w:val="0"/>
              <w:jc w:val="center"/>
            </w:pPr>
            <w:r>
              <w:rPr>
                <w:sz w:val="20"/>
              </w:rPr>
              <w:t xml:space="preserve">не менее 1728</w:t>
            </w:r>
          </w:p>
        </w:tc>
        <w:tc>
          <w:tcPr>
            <w:tcW w:w="2438" w:type="dxa"/>
          </w:tcPr>
          <w:p>
            <w:pPr>
              <w:pStyle w:val="0"/>
              <w:jc w:val="center"/>
            </w:pPr>
            <w:r>
              <w:rPr>
                <w:sz w:val="20"/>
              </w:rPr>
              <w:t xml:space="preserve">не менее 2664</w:t>
            </w:r>
          </w:p>
        </w:tc>
      </w:tr>
      <w:tr>
        <w:tc>
          <w:tcPr>
            <w:tcW w:w="4426" w:type="dxa"/>
          </w:tcPr>
          <w:p>
            <w:pPr>
              <w:pStyle w:val="0"/>
            </w:pPr>
            <w:r>
              <w:rPr>
                <w:sz w:val="20"/>
              </w:rPr>
              <w:t xml:space="preserve">Государственная итоговая аттестация</w:t>
            </w:r>
          </w:p>
        </w:tc>
        <w:tc>
          <w:tcPr>
            <w:tcW w:w="2194" w:type="dxa"/>
          </w:tcPr>
          <w:p>
            <w:pPr>
              <w:pStyle w:val="0"/>
              <w:jc w:val="center"/>
            </w:pPr>
            <w:r>
              <w:rPr>
                <w:sz w:val="20"/>
              </w:rPr>
              <w:t xml:space="preserve">216</w:t>
            </w:r>
          </w:p>
        </w:tc>
        <w:tc>
          <w:tcPr>
            <w:tcW w:w="2438" w:type="dxa"/>
          </w:tcPr>
          <w:p>
            <w:pPr>
              <w:pStyle w:val="0"/>
              <w:jc w:val="center"/>
            </w:pPr>
            <w:r>
              <w:rPr>
                <w:sz w:val="20"/>
              </w:rPr>
              <w:t xml:space="preserve">216</w:t>
            </w:r>
          </w:p>
        </w:tc>
      </w:tr>
      <w:tr>
        <w:tc>
          <w:tcPr>
            <w:gridSpan w:val="3"/>
            <w:tcW w:w="9058" w:type="dxa"/>
          </w:tcPr>
          <w:p>
            <w:pPr>
              <w:pStyle w:val="0"/>
              <w:outlineLvl w:val="3"/>
              <w:jc w:val="center"/>
            </w:pPr>
            <w:r>
              <w:rPr>
                <w:sz w:val="20"/>
              </w:rPr>
              <w:t xml:space="preserve">Общий объем образовательной программы:</w:t>
            </w:r>
          </w:p>
        </w:tc>
      </w:tr>
      <w:tr>
        <w:tc>
          <w:tcPr>
            <w:tcW w:w="4426" w:type="dxa"/>
          </w:tcPr>
          <w:p>
            <w:pPr>
              <w:pStyle w:val="0"/>
            </w:pPr>
            <w:r>
              <w:rPr>
                <w:sz w:val="20"/>
              </w:rPr>
              <w:t xml:space="preserve">на базе среднего общего образования</w:t>
            </w:r>
          </w:p>
        </w:tc>
        <w:tc>
          <w:tcPr>
            <w:tcW w:w="2194" w:type="dxa"/>
          </w:tcPr>
          <w:p>
            <w:pPr>
              <w:pStyle w:val="0"/>
              <w:jc w:val="center"/>
            </w:pPr>
            <w:r>
              <w:rPr>
                <w:sz w:val="20"/>
              </w:rPr>
              <w:t xml:space="preserve">4464</w:t>
            </w:r>
          </w:p>
        </w:tc>
        <w:tc>
          <w:tcPr>
            <w:tcW w:w="2438" w:type="dxa"/>
          </w:tcPr>
          <w:p>
            <w:pPr>
              <w:pStyle w:val="0"/>
              <w:jc w:val="center"/>
            </w:pPr>
            <w:r>
              <w:rPr>
                <w:sz w:val="20"/>
              </w:rPr>
              <w:t xml:space="preserve">5940</w:t>
            </w:r>
          </w:p>
        </w:tc>
      </w:tr>
      <w:tr>
        <w:tc>
          <w:tcPr>
            <w:tcW w:w="442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94" w:type="dxa"/>
          </w:tcPr>
          <w:p>
            <w:pPr>
              <w:pStyle w:val="0"/>
              <w:jc w:val="center"/>
            </w:pPr>
            <w:r>
              <w:rPr>
                <w:sz w:val="20"/>
              </w:rPr>
              <w:t xml:space="preserve">5940</w:t>
            </w:r>
          </w:p>
        </w:tc>
        <w:tc>
          <w:tcPr>
            <w:tcW w:w="2438"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3"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39" w:name="P139"/>
    <w:bookmarkEnd w:id="13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указанных в </w:t>
      </w:r>
      <w:hyperlink w:history="0" w:anchor="P71"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3729"/>
      </w:tblGrid>
      <w:tr>
        <w:tc>
          <w:tcPr>
            <w:tcW w:w="5272" w:type="dxa"/>
          </w:tcPr>
          <w:p>
            <w:pPr>
              <w:pStyle w:val="0"/>
              <w:jc w:val="center"/>
            </w:pPr>
            <w:r>
              <w:rPr>
                <w:sz w:val="20"/>
              </w:rPr>
              <w:t xml:space="preserve">Основные виды деятельности</w:t>
            </w:r>
          </w:p>
        </w:tc>
        <w:tc>
          <w:tcPr>
            <w:tcW w:w="3729" w:type="dxa"/>
          </w:tcPr>
          <w:p>
            <w:pPr>
              <w:pStyle w:val="0"/>
              <w:jc w:val="center"/>
            </w:pPr>
            <w:r>
              <w:rPr>
                <w:sz w:val="20"/>
              </w:rPr>
              <w:t xml:space="preserve">Наименование квалификаций специалиста среднего звена</w:t>
            </w:r>
          </w:p>
        </w:tc>
      </w:tr>
      <w:tr>
        <w:tc>
          <w:tcPr>
            <w:tcW w:w="5272" w:type="dxa"/>
          </w:tcPr>
          <w:p>
            <w:pPr>
              <w:pStyle w:val="0"/>
            </w:pPr>
            <w:r>
              <w:rPr>
                <w:sz w:val="20"/>
              </w:rPr>
              <w:t xml:space="preserve">Подготовка машин, механизмов, установок, приспособлений к работе, комплектование сборочных единиц</w:t>
            </w:r>
          </w:p>
        </w:tc>
        <w:tc>
          <w:tcPr>
            <w:tcW w:w="3729" w:type="dxa"/>
          </w:tcPr>
          <w:p>
            <w:pPr>
              <w:pStyle w:val="0"/>
              <w:ind w:left="308"/>
            </w:pPr>
            <w:r>
              <w:rPr>
                <w:sz w:val="20"/>
              </w:rPr>
              <w:t xml:space="preserve">Техник-механик</w:t>
            </w:r>
          </w:p>
          <w:p>
            <w:pPr>
              <w:pStyle w:val="0"/>
              <w:ind w:left="308"/>
            </w:pPr>
            <w:r>
              <w:rPr>
                <w:sz w:val="20"/>
              </w:rPr>
              <w:t xml:space="preserve">Старший техник-механик</w:t>
            </w:r>
          </w:p>
        </w:tc>
      </w:tr>
      <w:tr>
        <w:tc>
          <w:tcPr>
            <w:tcW w:w="5272" w:type="dxa"/>
          </w:tcPr>
          <w:p>
            <w:pPr>
              <w:pStyle w:val="0"/>
            </w:pPr>
            <w:r>
              <w:rPr>
                <w:sz w:val="20"/>
              </w:rPr>
              <w:t xml:space="preserve">Эксплуатация сельскохозяйственной техники</w:t>
            </w:r>
          </w:p>
        </w:tc>
        <w:tc>
          <w:tcPr>
            <w:tcW w:w="3729" w:type="dxa"/>
          </w:tcPr>
          <w:p>
            <w:pPr>
              <w:pStyle w:val="0"/>
              <w:ind w:left="308"/>
            </w:pPr>
            <w:r>
              <w:rPr>
                <w:sz w:val="20"/>
              </w:rPr>
              <w:t xml:space="preserve">Техник-механик</w:t>
            </w:r>
          </w:p>
          <w:p>
            <w:pPr>
              <w:pStyle w:val="0"/>
              <w:ind w:left="308"/>
            </w:pPr>
            <w:r>
              <w:rPr>
                <w:sz w:val="20"/>
              </w:rPr>
              <w:t xml:space="preserve">Старший техник-механик</w:t>
            </w:r>
          </w:p>
        </w:tc>
      </w:tr>
      <w:tr>
        <w:tc>
          <w:tcPr>
            <w:tcW w:w="5272" w:type="dxa"/>
          </w:tcPr>
          <w:p>
            <w:pPr>
              <w:pStyle w:val="0"/>
            </w:pPr>
            <w:r>
              <w:rPr>
                <w:sz w:val="20"/>
              </w:rPr>
              <w:t xml:space="preserve">Техническое обслуживание и ремонт сельскохозяйственной техники</w:t>
            </w:r>
          </w:p>
        </w:tc>
        <w:tc>
          <w:tcPr>
            <w:tcW w:w="3729" w:type="dxa"/>
          </w:tcPr>
          <w:p>
            <w:pPr>
              <w:pStyle w:val="0"/>
              <w:ind w:left="308"/>
            </w:pPr>
            <w:r>
              <w:rPr>
                <w:sz w:val="20"/>
              </w:rPr>
              <w:t xml:space="preserve">Техник-механик</w:t>
            </w:r>
          </w:p>
          <w:p>
            <w:pPr>
              <w:pStyle w:val="0"/>
              <w:ind w:left="308"/>
            </w:pPr>
            <w:r>
              <w:rPr>
                <w:sz w:val="20"/>
              </w:rPr>
              <w:t xml:space="preserve">Старший техник-механик</w:t>
            </w:r>
          </w:p>
        </w:tc>
      </w:tr>
      <w:tr>
        <w:tc>
          <w:tcPr>
            <w:tcW w:w="5272" w:type="dxa"/>
          </w:tcPr>
          <w:p>
            <w:pPr>
              <w:pStyle w:val="0"/>
            </w:pPr>
            <w:r>
              <w:rPr>
                <w:sz w:val="20"/>
              </w:rPr>
              <w:t xml:space="preserve">Организация работ по эксплуатации, техническому обслуживанию и ремонту машинно-тракторного парка сельскохозяйственной организации (предприятия)</w:t>
            </w:r>
          </w:p>
        </w:tc>
        <w:tc>
          <w:tcPr>
            <w:tcW w:w="3729" w:type="dxa"/>
          </w:tcPr>
          <w:p>
            <w:pPr>
              <w:pStyle w:val="0"/>
              <w:ind w:left="308"/>
            </w:pPr>
            <w:r>
              <w:rPr>
                <w:sz w:val="20"/>
              </w:rPr>
              <w:t xml:space="preserve">Старший техник-механик</w:t>
            </w:r>
          </w:p>
        </w:tc>
      </w:tr>
      <w:tr>
        <w:tc>
          <w:tcPr>
            <w:tcW w:w="5272" w:type="dxa"/>
          </w:tcPr>
          <w:p>
            <w:pPr>
              <w:pStyle w:val="0"/>
            </w:pPr>
            <w:r>
              <w:rPr>
                <w:sz w:val="20"/>
              </w:rPr>
              <w:t xml:space="preserve">Освоение одной или нескольких профессий рабочих, должностей служащих, указанных в </w:t>
            </w:r>
            <w:hyperlink w:history="0" w:anchor="P284" w:tooltip="ПЕРЕЧЕНЬ">
              <w:r>
                <w:rPr>
                  <w:sz w:val="20"/>
                  <w:color w:val="0000ff"/>
                </w:rPr>
                <w:t xml:space="preserve">приложении N 2</w:t>
              </w:r>
            </w:hyperlink>
            <w:r>
              <w:rPr>
                <w:sz w:val="20"/>
              </w:rPr>
              <w:t xml:space="preserve"> к настоящему ФГОС СПО</w:t>
            </w:r>
          </w:p>
        </w:tc>
        <w:tc>
          <w:tcPr>
            <w:tcW w:w="3729" w:type="dxa"/>
          </w:tcPr>
          <w:p>
            <w:pPr>
              <w:pStyle w:val="0"/>
              <w:ind w:left="308"/>
            </w:pPr>
            <w:r>
              <w:rPr>
                <w:sz w:val="20"/>
              </w:rPr>
              <w:t xml:space="preserve">Техник-механик</w:t>
            </w:r>
          </w:p>
          <w:p>
            <w:pPr>
              <w:pStyle w:val="0"/>
              <w:ind w:left="308"/>
            </w:pPr>
            <w:r>
              <w:rPr>
                <w:sz w:val="20"/>
              </w:rPr>
              <w:t xml:space="preserve">Старший техник-механик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Подготовка машин, механизмов, установок, приспособлений к работе, комплектование сборочных единиц:</w:t>
      </w:r>
    </w:p>
    <w:p>
      <w:pPr>
        <w:pStyle w:val="0"/>
        <w:spacing w:before="200" w:line-rule="auto"/>
        <w:ind w:firstLine="540"/>
        <w:jc w:val="both"/>
      </w:pPr>
      <w:r>
        <w:rPr>
          <w:sz w:val="20"/>
        </w:rPr>
        <w:t xml:space="preserve">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pPr>
        <w:pStyle w:val="0"/>
        <w:spacing w:before="200" w:line-rule="auto"/>
        <w:ind w:firstLine="540"/>
        <w:jc w:val="both"/>
      </w:pPr>
      <w:r>
        <w:rPr>
          <w:sz w:val="20"/>
        </w:rPr>
        <w:t xml:space="preserve">ПК 1.2. Выполнять регулировку узлов, систем и механизмов двигателя и приборов электрооборудования в соответствии с правилами эксплуатации.</w:t>
      </w:r>
    </w:p>
    <w:p>
      <w:pPr>
        <w:pStyle w:val="0"/>
        <w:spacing w:before="200" w:line-rule="auto"/>
        <w:ind w:firstLine="540"/>
        <w:jc w:val="both"/>
      </w:pPr>
      <w:r>
        <w:rPr>
          <w:sz w:val="20"/>
        </w:rPr>
        <w:t xml:space="preserve">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p>
      <w:pPr>
        <w:pStyle w:val="0"/>
        <w:spacing w:before="200" w:line-rule="auto"/>
        <w:ind w:firstLine="540"/>
        <w:jc w:val="both"/>
      </w:pPr>
      <w:r>
        <w:rPr>
          <w:sz w:val="20"/>
        </w:rPr>
        <w:t xml:space="preserve">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p>
      <w:pPr>
        <w:pStyle w:val="0"/>
        <w:spacing w:before="200" w:line-rule="auto"/>
        <w:ind w:firstLine="540"/>
        <w:jc w:val="both"/>
      </w:pPr>
      <w:r>
        <w:rPr>
          <w:sz w:val="20"/>
        </w:rPr>
        <w:t xml:space="preserve">ПК 1.5. Выполнять настройку и регулировку машин и оборудования для обслуживания животноводческих ферм, комплексов и птицефабрик.</w:t>
      </w:r>
    </w:p>
    <w:p>
      <w:pPr>
        <w:pStyle w:val="0"/>
        <w:spacing w:before="200" w:line-rule="auto"/>
        <w:ind w:firstLine="540"/>
        <w:jc w:val="both"/>
      </w:pPr>
      <w:r>
        <w:rPr>
          <w:sz w:val="20"/>
        </w:rPr>
        <w:t xml:space="preserve">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pPr>
        <w:pStyle w:val="0"/>
        <w:spacing w:before="200" w:line-rule="auto"/>
        <w:ind w:firstLine="540"/>
        <w:jc w:val="both"/>
      </w:pPr>
      <w:r>
        <w:rPr>
          <w:sz w:val="20"/>
        </w:rPr>
        <w:t xml:space="preserve">3.4.2. Эксплуатация сельскохозяйственной техники;</w:t>
      </w:r>
    </w:p>
    <w:p>
      <w:pPr>
        <w:pStyle w:val="0"/>
        <w:spacing w:before="200" w:line-rule="auto"/>
        <w:ind w:firstLine="540"/>
        <w:jc w:val="both"/>
      </w:pPr>
      <w:r>
        <w:rPr>
          <w:sz w:val="20"/>
        </w:rPr>
        <w:t xml:space="preserve">ПК 2.1. 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p>
      <w:pPr>
        <w:pStyle w:val="0"/>
        <w:spacing w:before="200" w:line-rule="auto"/>
        <w:ind w:firstLine="540"/>
        <w:jc w:val="both"/>
      </w:pPr>
      <w:r>
        <w:rPr>
          <w:sz w:val="20"/>
        </w:rPr>
        <w:t xml:space="preserve">ПК 2.2. Осуществлять подбор режимов работы, выбор и обоснование способа движения машинно-тракторного агрегата в соответствии с условиями работы.</w:t>
      </w:r>
    </w:p>
    <w:p>
      <w:pPr>
        <w:pStyle w:val="0"/>
        <w:spacing w:before="200" w:line-rule="auto"/>
        <w:ind w:firstLine="540"/>
        <w:jc w:val="both"/>
      </w:pPr>
      <w:r>
        <w:rPr>
          <w:sz w:val="20"/>
        </w:rPr>
        <w:t xml:space="preserve">ПК 2.3. Выполнять работы на машинно-тракторном агрегате в соответствии с требованиями правил техники безопасности и охраны труда.</w:t>
      </w:r>
    </w:p>
    <w:p>
      <w:pPr>
        <w:pStyle w:val="0"/>
        <w:spacing w:before="200" w:line-rule="auto"/>
        <w:ind w:firstLine="540"/>
        <w:jc w:val="both"/>
      </w:pPr>
      <w:r>
        <w:rPr>
          <w:sz w:val="20"/>
        </w:rPr>
        <w:t xml:space="preserve">ПК 2.4. Управлять тракторами и самоходными машинами категории "B", "C", "D", "E", "F" в соответствии с правилами дорожного движения.</w:t>
      </w:r>
    </w:p>
    <w:p>
      <w:pPr>
        <w:pStyle w:val="0"/>
        <w:spacing w:before="200" w:line-rule="auto"/>
        <w:ind w:firstLine="540"/>
        <w:jc w:val="both"/>
      </w:pPr>
      <w:r>
        <w:rPr>
          <w:sz w:val="20"/>
        </w:rPr>
        <w:t xml:space="preserve">ПК 2.5. Управлять автомобилями категории "B" и "C" в соответствии с правилами дорожного движения.</w:t>
      </w:r>
    </w:p>
    <w:p>
      <w:pPr>
        <w:pStyle w:val="0"/>
        <w:spacing w:before="200" w:line-rule="auto"/>
        <w:ind w:firstLine="540"/>
        <w:jc w:val="both"/>
      </w:pPr>
      <w:r>
        <w:rPr>
          <w:sz w:val="20"/>
        </w:rPr>
        <w:t xml:space="preserve">ПК 2.6. Осуществлять контроль и оценку качества выполняемой сельскохозяйственной техникой работы в соответствии с технологической картой.</w:t>
      </w:r>
    </w:p>
    <w:p>
      <w:pPr>
        <w:pStyle w:val="0"/>
        <w:spacing w:before="200" w:line-rule="auto"/>
        <w:ind w:firstLine="540"/>
        <w:jc w:val="both"/>
      </w:pPr>
      <w:r>
        <w:rPr>
          <w:sz w:val="20"/>
        </w:rPr>
        <w:t xml:space="preserve">3.4.3. Техническое обслуживание и ремонт сельскохозяйственной техники:</w:t>
      </w:r>
    </w:p>
    <w:p>
      <w:pPr>
        <w:pStyle w:val="0"/>
        <w:spacing w:before="200" w:line-rule="auto"/>
        <w:ind w:firstLine="540"/>
        <w:jc w:val="both"/>
      </w:pPr>
      <w:r>
        <w:rPr>
          <w:sz w:val="20"/>
        </w:rPr>
        <w:t xml:space="preserve">ПК 3.1. 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p>
      <w:pPr>
        <w:pStyle w:val="0"/>
        <w:spacing w:before="200" w:line-rule="auto"/>
        <w:ind w:firstLine="540"/>
        <w:jc w:val="both"/>
      </w:pPr>
      <w:r>
        <w:rPr>
          <w:sz w:val="20"/>
        </w:rPr>
        <w:t xml:space="preserve">ПК 3.2. Определять способы ремонта сельскохозяйственной техники в соответствии с ее техническим состоянием.</w:t>
      </w:r>
    </w:p>
    <w:p>
      <w:pPr>
        <w:pStyle w:val="0"/>
        <w:spacing w:before="200" w:line-rule="auto"/>
        <w:ind w:firstLine="540"/>
        <w:jc w:val="both"/>
      </w:pPr>
      <w:r>
        <w:rPr>
          <w:sz w:val="20"/>
        </w:rPr>
        <w:t xml:space="preserve">ПК 3.3. 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p>
      <w:pPr>
        <w:pStyle w:val="0"/>
        <w:spacing w:before="200" w:line-rule="auto"/>
        <w:ind w:firstLine="540"/>
        <w:jc w:val="both"/>
      </w:pPr>
      <w:r>
        <w:rPr>
          <w:sz w:val="20"/>
        </w:rPr>
        <w:t xml:space="preserve">ПК 3.4. Подбирать материалы, узлы и агрегаты, необходимые для проведения ремонта.</w:t>
      </w:r>
    </w:p>
    <w:p>
      <w:pPr>
        <w:pStyle w:val="0"/>
        <w:spacing w:before="200" w:line-rule="auto"/>
        <w:ind w:firstLine="540"/>
        <w:jc w:val="both"/>
      </w:pPr>
      <w:r>
        <w:rPr>
          <w:sz w:val="20"/>
        </w:rPr>
        <w:t xml:space="preserve">ПК 3.5. Осуществлять восстановление работоспособности или замену детали/узла сельскохозяйственной техники в соответствии с технологической картой.</w:t>
      </w:r>
    </w:p>
    <w:p>
      <w:pPr>
        <w:pStyle w:val="0"/>
        <w:spacing w:before="200" w:line-rule="auto"/>
        <w:ind w:firstLine="540"/>
        <w:jc w:val="both"/>
      </w:pPr>
      <w:r>
        <w:rPr>
          <w:sz w:val="20"/>
        </w:rPr>
        <w:t xml:space="preserve">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pPr>
        <w:pStyle w:val="0"/>
        <w:spacing w:before="200" w:line-rule="auto"/>
        <w:ind w:firstLine="540"/>
        <w:jc w:val="both"/>
      </w:pPr>
      <w:r>
        <w:rPr>
          <w:sz w:val="20"/>
        </w:rPr>
        <w:t xml:space="preserve">ПК 3.7. Выполнять регулировку, испытание, обкатку отремонтированной сельскохозяйственной техники в соответствии с регламентами.</w:t>
      </w:r>
    </w:p>
    <w:p>
      <w:pPr>
        <w:pStyle w:val="0"/>
        <w:spacing w:before="200" w:line-rule="auto"/>
        <w:ind w:firstLine="540"/>
        <w:jc w:val="both"/>
      </w:pPr>
      <w:r>
        <w:rPr>
          <w:sz w:val="20"/>
        </w:rPr>
        <w:t xml:space="preserve">ПК 3.8. Выполнять консервацию и постановку на хранение сельскохозяйственной техники в соответствии с регламентами.</w:t>
      </w:r>
    </w:p>
    <w:p>
      <w:pPr>
        <w:pStyle w:val="0"/>
        <w:spacing w:before="200" w:line-rule="auto"/>
        <w:ind w:firstLine="540"/>
        <w:jc w:val="both"/>
      </w:pPr>
      <w:r>
        <w:rPr>
          <w:sz w:val="20"/>
        </w:rPr>
        <w:t xml:space="preserve">ПК 3.9. Оформлять документы о проведении технического обслуживания, ремонта, постановки и снятии с хранения сельскохозяйственной техники.</w:t>
      </w:r>
    </w:p>
    <w:p>
      <w:pPr>
        <w:pStyle w:val="0"/>
        <w:spacing w:before="200" w:line-rule="auto"/>
        <w:ind w:firstLine="540"/>
        <w:jc w:val="both"/>
      </w:pPr>
      <w:r>
        <w:rPr>
          <w:sz w:val="20"/>
        </w:rPr>
        <w:t xml:space="preserve">3.4.4. Организация работ по эксплуатации, техническому обслуживанию и ремонту машинно-тракторного парка сельскохозяйственной организации (предприятия):</w:t>
      </w:r>
    </w:p>
    <w:p>
      <w:pPr>
        <w:pStyle w:val="0"/>
        <w:spacing w:before="200" w:line-rule="auto"/>
        <w:ind w:firstLine="540"/>
        <w:jc w:val="both"/>
      </w:pPr>
      <w:r>
        <w:rPr>
          <w:sz w:val="20"/>
        </w:rPr>
        <w:t xml:space="preserve">ПК 4.1. Планировать основные производственные показатели машинно-тракторного парка в соответствии с технологической картой.</w:t>
      </w:r>
    </w:p>
    <w:p>
      <w:pPr>
        <w:pStyle w:val="0"/>
        <w:spacing w:before="200" w:line-rule="auto"/>
        <w:ind w:firstLine="540"/>
        <w:jc w:val="both"/>
      </w:pPr>
      <w:r>
        <w:rPr>
          <w:sz w:val="20"/>
        </w:rPr>
        <w:t xml:space="preserve">ПК 4.2. Планировать выполнение работ персоналом машинно-тракторного парка в соответствии с технологической картой.</w:t>
      </w:r>
    </w:p>
    <w:p>
      <w:pPr>
        <w:pStyle w:val="0"/>
        <w:spacing w:before="200" w:line-rule="auto"/>
        <w:ind w:firstLine="540"/>
        <w:jc w:val="both"/>
      </w:pPr>
      <w:r>
        <w:rPr>
          <w:sz w:val="20"/>
        </w:rPr>
        <w:t xml:space="preserve">ПК 4.3. Организовывать работу персонала машинно-тракторного парка в соответствии с производственными планами.</w:t>
      </w:r>
    </w:p>
    <w:p>
      <w:pPr>
        <w:pStyle w:val="0"/>
        <w:spacing w:before="200" w:line-rule="auto"/>
        <w:ind w:firstLine="540"/>
        <w:jc w:val="both"/>
      </w:pPr>
      <w:r>
        <w:rPr>
          <w:sz w:val="20"/>
        </w:rPr>
        <w:t xml:space="preserve">ПК 4.4. Осуществлять контроль и оценку выполнения работ персоналом машинно-тракторного парка.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316"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35.02.16 Эксплуатация и ремонт</w:t>
      </w:r>
    </w:p>
    <w:p>
      <w:pPr>
        <w:pStyle w:val="0"/>
        <w:jc w:val="right"/>
      </w:pPr>
      <w:r>
        <w:rPr>
          <w:sz w:val="20"/>
        </w:rPr>
        <w:t xml:space="preserve">сельскохозяйственной техники</w:t>
      </w:r>
    </w:p>
    <w:p>
      <w:pPr>
        <w:pStyle w:val="0"/>
        <w:jc w:val="right"/>
      </w:pPr>
      <w:r>
        <w:rPr>
          <w:sz w:val="20"/>
        </w:rPr>
        <w:t xml:space="preserve">и оборудования</w:t>
      </w:r>
    </w:p>
    <w:p>
      <w:pPr>
        <w:pStyle w:val="0"/>
        <w:jc w:val="both"/>
      </w:pPr>
      <w:r>
        <w:rPr>
          <w:sz w:val="20"/>
        </w:rPr>
      </w:r>
    </w:p>
    <w:bookmarkStart w:id="262" w:name="P262"/>
    <w:bookmarkEnd w:id="262"/>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35.02.16 ЭКСПЛУАТАЦИЯ И РЕМОНТ</w:t>
      </w:r>
    </w:p>
    <w:p>
      <w:pPr>
        <w:pStyle w:val="2"/>
        <w:jc w:val="center"/>
      </w:pPr>
      <w:r>
        <w:rPr>
          <w:sz w:val="20"/>
        </w:rPr>
        <w:t xml:space="preserve">СЕЛЬСКОХОЗЯЙСТВЕННОЙ ТЕХНИКИ И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36"/>
        <w:gridCol w:w="6350"/>
      </w:tblGrid>
      <w:tr>
        <w:tc>
          <w:tcPr>
            <w:tcW w:w="2636" w:type="dxa"/>
          </w:tcPr>
          <w:p>
            <w:pPr>
              <w:pStyle w:val="0"/>
              <w:jc w:val="center"/>
            </w:pPr>
            <w:r>
              <w:rPr>
                <w:sz w:val="20"/>
              </w:rPr>
              <w:t xml:space="preserve">Код профессионального стандарта</w:t>
            </w:r>
          </w:p>
        </w:tc>
        <w:tc>
          <w:tcPr>
            <w:tcW w:w="6350" w:type="dxa"/>
          </w:tcPr>
          <w:p>
            <w:pPr>
              <w:pStyle w:val="0"/>
              <w:jc w:val="center"/>
            </w:pPr>
            <w:r>
              <w:rPr>
                <w:sz w:val="20"/>
              </w:rPr>
              <w:t xml:space="preserve">Наименование профессионального стандарта</w:t>
            </w:r>
          </w:p>
        </w:tc>
      </w:tr>
      <w:tr>
        <w:tc>
          <w:tcPr>
            <w:tcW w:w="2636" w:type="dxa"/>
          </w:tcPr>
          <w:p>
            <w:pPr>
              <w:pStyle w:val="0"/>
            </w:pPr>
            <w:r>
              <w:rPr>
                <w:sz w:val="20"/>
              </w:rPr>
              <w:t xml:space="preserve">13.001.</w:t>
            </w:r>
          </w:p>
        </w:tc>
        <w:tc>
          <w:tcPr>
            <w:tcW w:w="6350" w:type="dxa"/>
          </w:tcPr>
          <w:p>
            <w:pPr>
              <w:pStyle w:val="0"/>
              <w:jc w:val="both"/>
            </w:pPr>
            <w:r>
              <w:rPr>
                <w:sz w:val="20"/>
              </w:rPr>
              <w:t xml:space="preserve">Профессиональный </w:t>
            </w:r>
            <w:hyperlink w:history="0" r:id="rId20" w:tooltip="Приказ Минтруда России от 21.05.2014 N 340н (ред. от 12.12.2016) &quot;Об утверждении профессионального стандарта &quot;Специалист в области механизации сельского хозяйства&quot; (Зарегистрировано в Минюсте России 06.06.2014 N 32609) ------------ Утратил силу или отменен {КонсультантПлюс}">
              <w:r>
                <w:rPr>
                  <w:sz w:val="20"/>
                  <w:color w:val="0000ff"/>
                </w:rPr>
                <w:t xml:space="preserve">стандарт</w:t>
              </w:r>
            </w:hyperlink>
            <w:r>
              <w:rPr>
                <w:sz w:val="20"/>
              </w:rPr>
              <w:t xml:space="preserve"> "Специалист в области механизации сельского хозяйства", утвержден приказом Министерства труда и социальной защиты Российской Федерации от 21 мая 2014 г. N 340н (зарегистрирован Министерством юстиции Российской Федерации 6 июня 2014 г., регистрационный N 32609)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35.02.16 Эксплуатация и ремонт</w:t>
      </w:r>
    </w:p>
    <w:p>
      <w:pPr>
        <w:pStyle w:val="0"/>
        <w:jc w:val="right"/>
      </w:pPr>
      <w:r>
        <w:rPr>
          <w:sz w:val="20"/>
        </w:rPr>
        <w:t xml:space="preserve">сельскохозяйственной техники</w:t>
      </w:r>
    </w:p>
    <w:p>
      <w:pPr>
        <w:pStyle w:val="0"/>
        <w:jc w:val="right"/>
      </w:pPr>
      <w:r>
        <w:rPr>
          <w:sz w:val="20"/>
        </w:rPr>
        <w:t xml:space="preserve">и оборудования</w:t>
      </w:r>
    </w:p>
    <w:p>
      <w:pPr>
        <w:pStyle w:val="0"/>
        <w:jc w:val="both"/>
      </w:pPr>
      <w:r>
        <w:rPr>
          <w:sz w:val="20"/>
        </w:rPr>
      </w:r>
    </w:p>
    <w:bookmarkStart w:id="284" w:name="P284"/>
    <w:bookmarkEnd w:id="284"/>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35.02.16</w:t>
      </w:r>
    </w:p>
    <w:p>
      <w:pPr>
        <w:pStyle w:val="2"/>
        <w:jc w:val="center"/>
      </w:pPr>
      <w:r>
        <w:rPr>
          <w:sz w:val="20"/>
        </w:rPr>
        <w:t xml:space="preserve">ЭКСПЛУАТАЦИЯ И РЕМОНТ СЕЛЬСКОХОЗЯЙСТВЕННОЙ ТЕХНИКИ</w:t>
      </w:r>
    </w:p>
    <w:p>
      <w:pPr>
        <w:pStyle w:val="2"/>
        <w:jc w:val="center"/>
      </w:pPr>
      <w:r>
        <w:rPr>
          <w:sz w:val="20"/>
        </w:rPr>
        <w:t xml:space="preserve">И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50"/>
      </w:tblGrid>
      <w:tr>
        <w:tc>
          <w:tcPr>
            <w:tcW w:w="4562" w:type="dxa"/>
          </w:tcPr>
          <w:p>
            <w:pPr>
              <w:pStyle w:val="0"/>
              <w:jc w:val="center"/>
            </w:pPr>
            <w:r>
              <w:rPr>
                <w:sz w:val="20"/>
              </w:rPr>
              <w:t xml:space="preserve">Код по </w:t>
            </w: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50"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50" w:type="dxa"/>
          </w:tcPr>
          <w:p>
            <w:pPr>
              <w:pStyle w:val="0"/>
              <w:jc w:val="center"/>
            </w:pPr>
            <w:r>
              <w:rPr>
                <w:sz w:val="20"/>
              </w:rPr>
              <w:t xml:space="preserve">2</w:t>
            </w:r>
          </w:p>
        </w:tc>
      </w:tr>
      <w:tr>
        <w:tc>
          <w:tcPr>
            <w:tcW w:w="4562" w:type="dxa"/>
          </w:tcPr>
          <w:p>
            <w:pPr>
              <w:pStyle w:val="0"/>
            </w:pPr>
            <w:r>
              <w:rPr>
                <w:sz w:val="20"/>
              </w:rPr>
            </w:r>
          </w:p>
        </w:tc>
        <w:tc>
          <w:tcPr>
            <w:tcW w:w="4550" w:type="dxa"/>
          </w:tcPr>
          <w:p>
            <w:pPr>
              <w:pStyle w:val="0"/>
            </w:pPr>
            <w:r>
              <w:rPr>
                <w:sz w:val="20"/>
              </w:rPr>
              <w:t xml:space="preserve">Водитель автомобиля</w:t>
            </w:r>
          </w:p>
        </w:tc>
      </w:tr>
      <w:tr>
        <w:tc>
          <w:tcPr>
            <w:tcW w:w="456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14633</w:t>
              </w:r>
            </w:hyperlink>
          </w:p>
        </w:tc>
        <w:tc>
          <w:tcPr>
            <w:tcW w:w="4550" w:type="dxa"/>
          </w:tcPr>
          <w:p>
            <w:pPr>
              <w:pStyle w:val="0"/>
            </w:pPr>
            <w:r>
              <w:rPr>
                <w:sz w:val="20"/>
              </w:rPr>
              <w:t xml:space="preserve">Монтажник сельскохозяйственного оборудования</w:t>
            </w:r>
          </w:p>
        </w:tc>
      </w:tr>
      <w:tr>
        <w:tc>
          <w:tcPr>
            <w:tcW w:w="4562"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14986</w:t>
              </w:r>
            </w:hyperlink>
          </w:p>
        </w:tc>
        <w:tc>
          <w:tcPr>
            <w:tcW w:w="4550" w:type="dxa"/>
          </w:tcPr>
          <w:p>
            <w:pPr>
              <w:pStyle w:val="0"/>
            </w:pPr>
            <w:r>
              <w:rPr>
                <w:sz w:val="20"/>
              </w:rPr>
              <w:t xml:space="preserve">Наладчик сельскохозяйственных машин и тракторов</w:t>
            </w:r>
          </w:p>
        </w:tc>
      </w:tr>
      <w:tr>
        <w:tc>
          <w:tcPr>
            <w:tcW w:w="4562"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18545</w:t>
              </w:r>
            </w:hyperlink>
          </w:p>
        </w:tc>
        <w:tc>
          <w:tcPr>
            <w:tcW w:w="4550" w:type="dxa"/>
          </w:tcPr>
          <w:p>
            <w:pPr>
              <w:pStyle w:val="0"/>
              <w:jc w:val="both"/>
            </w:pPr>
            <w:r>
              <w:rPr>
                <w:sz w:val="20"/>
              </w:rPr>
              <w:t xml:space="preserve">Слесарь по ремонту сельскохозяйственных машин и оборудования</w:t>
            </w:r>
          </w:p>
        </w:tc>
      </w:tr>
      <w:tr>
        <w:tc>
          <w:tcPr>
            <w:tcW w:w="4562"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19205</w:t>
              </w:r>
            </w:hyperlink>
          </w:p>
        </w:tc>
        <w:tc>
          <w:tcPr>
            <w:tcW w:w="4550" w:type="dxa"/>
          </w:tcPr>
          <w:p>
            <w:pPr>
              <w:pStyle w:val="0"/>
            </w:pPr>
            <w:r>
              <w:rPr>
                <w:sz w:val="20"/>
              </w:rPr>
              <w:t xml:space="preserve">Тракторист-машинист сельскохозяйственного производства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w:t>
      </w:r>
    </w:p>
    <w:p>
      <w:pPr>
        <w:pStyle w:val="0"/>
        <w:jc w:val="right"/>
      </w:pPr>
      <w:r>
        <w:rPr>
          <w:sz w:val="20"/>
        </w:rPr>
        <w:t xml:space="preserve">35.02.16 Эксплуатация и ремонт</w:t>
      </w:r>
    </w:p>
    <w:p>
      <w:pPr>
        <w:pStyle w:val="0"/>
        <w:jc w:val="right"/>
      </w:pPr>
      <w:r>
        <w:rPr>
          <w:sz w:val="20"/>
        </w:rPr>
        <w:t xml:space="preserve">сельскохозяйственной техники</w:t>
      </w:r>
    </w:p>
    <w:p>
      <w:pPr>
        <w:pStyle w:val="0"/>
        <w:jc w:val="right"/>
      </w:pPr>
      <w:r>
        <w:rPr>
          <w:sz w:val="20"/>
        </w:rPr>
        <w:t xml:space="preserve">и оборудования</w:t>
      </w:r>
    </w:p>
    <w:p>
      <w:pPr>
        <w:pStyle w:val="0"/>
        <w:jc w:val="both"/>
      </w:pPr>
      <w:r>
        <w:rPr>
          <w:sz w:val="20"/>
        </w:rPr>
      </w:r>
    </w:p>
    <w:bookmarkStart w:id="316" w:name="P316"/>
    <w:bookmarkEnd w:id="31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35.02.16 ЭКСПЛУАТАЦИЯ И РЕМОНТ</w:t>
      </w:r>
    </w:p>
    <w:p>
      <w:pPr>
        <w:pStyle w:val="2"/>
        <w:jc w:val="center"/>
      </w:pPr>
      <w:r>
        <w:rPr>
          <w:sz w:val="20"/>
        </w:rPr>
        <w:t xml:space="preserve">СЕЛЬСКОХОЗЯЙСТВЕННОЙ ТЕХНИКИ И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5982"/>
      </w:tblGrid>
      <w:tr>
        <w:tc>
          <w:tcPr>
            <w:tcW w:w="2942" w:type="dxa"/>
          </w:tcPr>
          <w:p>
            <w:pPr>
              <w:pStyle w:val="0"/>
              <w:jc w:val="center"/>
            </w:pPr>
            <w:r>
              <w:rPr>
                <w:sz w:val="20"/>
              </w:rPr>
              <w:t xml:space="preserve">Основной вид деятельности</w:t>
            </w:r>
          </w:p>
        </w:tc>
        <w:tc>
          <w:tcPr>
            <w:tcW w:w="5982" w:type="dxa"/>
          </w:tcPr>
          <w:p>
            <w:pPr>
              <w:pStyle w:val="0"/>
              <w:jc w:val="center"/>
            </w:pPr>
            <w:r>
              <w:rPr>
                <w:sz w:val="20"/>
              </w:rPr>
              <w:t xml:space="preserve">Требования к знаниям, умениям, практическому опыту</w:t>
            </w:r>
          </w:p>
        </w:tc>
      </w:tr>
      <w:tr>
        <w:tc>
          <w:tcPr>
            <w:tcW w:w="2942" w:type="dxa"/>
          </w:tcPr>
          <w:p>
            <w:pPr>
              <w:pStyle w:val="0"/>
            </w:pPr>
            <w:r>
              <w:rPr>
                <w:sz w:val="20"/>
              </w:rPr>
              <w:t xml:space="preserve">Подготовка машин, механизмов, установок, приспособлений к работе, комплектование сборочных единиц</w:t>
            </w:r>
          </w:p>
        </w:tc>
        <w:tc>
          <w:tcPr>
            <w:tcW w:w="5982" w:type="dxa"/>
          </w:tcPr>
          <w:p>
            <w:pPr>
              <w:pStyle w:val="0"/>
              <w:jc w:val="both"/>
            </w:pPr>
            <w:r>
              <w:rPr>
                <w:sz w:val="20"/>
              </w:rPr>
              <w:t xml:space="preserve">знать:</w:t>
            </w:r>
          </w:p>
          <w:p>
            <w:pPr>
              <w:pStyle w:val="0"/>
              <w:ind w:firstLine="283"/>
              <w:jc w:val="both"/>
            </w:pPr>
            <w:r>
              <w:rPr>
                <w:sz w:val="20"/>
              </w:rPr>
              <w:t xml:space="preserve">технические характеристики, конструктивные особенности, назначение, режимы работы и правила эксплуатации сельскохозяйственной техники;</w:t>
            </w:r>
          </w:p>
          <w:p>
            <w:pPr>
              <w:pStyle w:val="0"/>
              <w:ind w:firstLine="283"/>
              <w:jc w:val="both"/>
            </w:pPr>
            <w:r>
              <w:rPr>
                <w:sz w:val="20"/>
              </w:rPr>
              <w:t xml:space="preserve">техническую и нормативную документацию, поставляемую с сельскохозяйственной техникой и документацию по эксплуатации сельскохозяйственной техники;</w:t>
            </w:r>
          </w:p>
          <w:p>
            <w:pPr>
              <w:pStyle w:val="0"/>
              <w:ind w:firstLine="283"/>
              <w:jc w:val="both"/>
            </w:pPr>
            <w:r>
              <w:rPr>
                <w:sz w:val="20"/>
              </w:rPr>
              <w:t xml:space="preserve">правила и нормы охраны труда, требования пожарной и экологической безопасности.</w:t>
            </w:r>
          </w:p>
          <w:p>
            <w:pPr>
              <w:pStyle w:val="0"/>
              <w:jc w:val="both"/>
            </w:pPr>
            <w:r>
              <w:rPr>
                <w:sz w:val="20"/>
              </w:rPr>
              <w:t xml:space="preserve">уметь:</w:t>
            </w:r>
          </w:p>
          <w:p>
            <w:pPr>
              <w:pStyle w:val="0"/>
              <w:ind w:firstLine="283"/>
              <w:jc w:val="both"/>
            </w:pPr>
            <w:r>
              <w:rPr>
                <w:sz w:val="20"/>
              </w:rPr>
              <w:t xml:space="preserve">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pPr>
              <w:pStyle w:val="0"/>
              <w:ind w:firstLine="283"/>
              <w:jc w:val="both"/>
            </w:pPr>
            <w:r>
              <w:rPr>
                <w:sz w:val="20"/>
              </w:rPr>
              <w:t xml:space="preserve">осуществлять проверку работоспособности и настройки инструмента, оборудования, сельскохозяйственной техники;</w:t>
            </w:r>
          </w:p>
          <w:p>
            <w:pPr>
              <w:pStyle w:val="0"/>
              <w:ind w:firstLine="283"/>
              <w:jc w:val="both"/>
            </w:pPr>
            <w:r>
              <w:rPr>
                <w:sz w:val="20"/>
              </w:rPr>
              <w:t xml:space="preserve">документально оформлять результаты проделанной работы.</w:t>
            </w:r>
          </w:p>
          <w:p>
            <w:pPr>
              <w:pStyle w:val="0"/>
              <w:jc w:val="both"/>
            </w:pPr>
            <w:r>
              <w:rPr>
                <w:sz w:val="20"/>
              </w:rPr>
              <w:t xml:space="preserve">иметь практический опыт в:</w:t>
            </w:r>
          </w:p>
          <w:p>
            <w:pPr>
              <w:pStyle w:val="0"/>
              <w:ind w:firstLine="283"/>
              <w:jc w:val="both"/>
            </w:pPr>
            <w:r>
              <w:rPr>
                <w:sz w:val="20"/>
              </w:rPr>
              <w:t xml:space="preserve">распаковке сельскохозяйственной техники и ее составных частей и проверке их комплектности;</w:t>
            </w:r>
          </w:p>
          <w:p>
            <w:pPr>
              <w:pStyle w:val="0"/>
              <w:ind w:firstLine="283"/>
              <w:jc w:val="both"/>
            </w:pPr>
            <w:r>
              <w:rPr>
                <w:sz w:val="20"/>
              </w:rPr>
              <w:t xml:space="preserve">монтаже, сборке, настройке, пуске, регулировании, комплексном апробировании и обкатке сельскохозяйственной техники в соответствии с эксплуатационными документами;</w:t>
            </w:r>
          </w:p>
          <w:p>
            <w:pPr>
              <w:pStyle w:val="0"/>
              <w:ind w:firstLine="283"/>
              <w:jc w:val="both"/>
            </w:pPr>
            <w:r>
              <w:rPr>
                <w:sz w:val="20"/>
              </w:rPr>
              <w:t xml:space="preserve">подборе сельскохозяйственной техники для выполнения технологической операции, в том числе выборе, обосновании, расчете состава и комплектовании агрегата.</w:t>
            </w:r>
          </w:p>
        </w:tc>
      </w:tr>
      <w:tr>
        <w:tc>
          <w:tcPr>
            <w:tcW w:w="2942" w:type="dxa"/>
          </w:tcPr>
          <w:p>
            <w:pPr>
              <w:pStyle w:val="0"/>
            </w:pPr>
            <w:r>
              <w:rPr>
                <w:sz w:val="20"/>
              </w:rPr>
              <w:t xml:space="preserve">Эксплуатация сельскохозяйственной техники</w:t>
            </w:r>
          </w:p>
        </w:tc>
        <w:tc>
          <w:tcPr>
            <w:tcW w:w="5982" w:type="dxa"/>
          </w:tcPr>
          <w:p>
            <w:pPr>
              <w:pStyle w:val="0"/>
              <w:jc w:val="both"/>
            </w:pPr>
            <w:r>
              <w:rPr>
                <w:sz w:val="20"/>
              </w:rPr>
              <w:t xml:space="preserve">знать:</w:t>
            </w:r>
          </w:p>
          <w:p>
            <w:pPr>
              <w:pStyle w:val="0"/>
              <w:ind w:firstLine="283"/>
              <w:jc w:val="both"/>
            </w:pPr>
            <w:r>
              <w:rPr>
                <w:sz w:val="20"/>
              </w:rPr>
              <w:t xml:space="preserve">технические характеристики, конструктивные особенности, назначение, режимы работы и правила эксплуатации сельскохозяйственной техники;</w:t>
            </w:r>
          </w:p>
          <w:p>
            <w:pPr>
              <w:pStyle w:val="0"/>
              <w:ind w:firstLine="283"/>
              <w:jc w:val="both"/>
            </w:pPr>
            <w:r>
              <w:rPr>
                <w:sz w:val="20"/>
              </w:rPr>
              <w:t xml:space="preserve">нормативную и техническую документацию по эксплуатации сельскохозяйственной техники;</w:t>
            </w:r>
          </w:p>
          <w:p>
            <w:pPr>
              <w:pStyle w:val="0"/>
              <w:ind w:firstLine="283"/>
              <w:jc w:val="both"/>
            </w:pPr>
            <w:r>
              <w:rPr>
                <w:sz w:val="20"/>
              </w:rPr>
              <w:t xml:space="preserve">технологию производства сельскохозяйственной продукции;</w:t>
            </w:r>
          </w:p>
          <w:p>
            <w:pPr>
              <w:pStyle w:val="0"/>
              <w:ind w:firstLine="283"/>
              <w:jc w:val="both"/>
            </w:pPr>
            <w:r>
              <w:rPr>
                <w:sz w:val="20"/>
              </w:rPr>
              <w:t xml:space="preserve">правила и нормы охраны труда, требования пожарной и экологической безопасности.</w:t>
            </w:r>
          </w:p>
          <w:p>
            <w:pPr>
              <w:pStyle w:val="0"/>
              <w:jc w:val="both"/>
            </w:pPr>
            <w:r>
              <w:rPr>
                <w:sz w:val="20"/>
              </w:rPr>
              <w:t xml:space="preserve">уметь:</w:t>
            </w:r>
          </w:p>
          <w:p>
            <w:pPr>
              <w:pStyle w:val="0"/>
              <w:ind w:firstLine="283"/>
              <w:jc w:val="both"/>
            </w:pPr>
            <w:r>
              <w:rPr>
                <w:sz w:val="20"/>
              </w:rPr>
              <w:t xml:space="preserve">осуществлять инженерные расчеты и подбирать оптимальные составы сельскохозяйственной техники для выполнения сельскохозяйственной операции;</w:t>
            </w:r>
          </w:p>
          <w:p>
            <w:pPr>
              <w:pStyle w:val="0"/>
              <w:ind w:firstLine="283"/>
              <w:jc w:val="both"/>
            </w:pPr>
            <w:r>
              <w:rPr>
                <w:sz w:val="20"/>
              </w:rPr>
              <w:t xml:space="preserve">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pPr>
              <w:pStyle w:val="0"/>
              <w:ind w:firstLine="283"/>
              <w:jc w:val="both"/>
            </w:pPr>
            <w:r>
              <w:rPr>
                <w:sz w:val="20"/>
              </w:rPr>
              <w:t xml:space="preserve">документально оформлять результаты проделанной работы.</w:t>
            </w:r>
          </w:p>
          <w:p>
            <w:pPr>
              <w:pStyle w:val="0"/>
              <w:jc w:val="both"/>
            </w:pPr>
            <w:r>
              <w:rPr>
                <w:sz w:val="20"/>
              </w:rPr>
              <w:t xml:space="preserve">иметь практический опыт в:</w:t>
            </w:r>
          </w:p>
          <w:p>
            <w:pPr>
              <w:pStyle w:val="0"/>
              <w:ind w:firstLine="283"/>
              <w:jc w:val="both"/>
            </w:pPr>
            <w:r>
              <w:rPr>
                <w:sz w:val="20"/>
              </w:rPr>
              <w:t xml:space="preserve">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w:t>
            </w:r>
          </w:p>
          <w:p>
            <w:pPr>
              <w:pStyle w:val="0"/>
              <w:ind w:firstLine="283"/>
              <w:jc w:val="both"/>
            </w:pPr>
            <w:r>
              <w:rPr>
                <w:sz w:val="20"/>
              </w:rPr>
              <w:t xml:space="preserve">подборе режимов и определение условий работы, выбор и обоснование способа движения сельскохозяйственной техники;</w:t>
            </w:r>
          </w:p>
          <w:p>
            <w:pPr>
              <w:pStyle w:val="0"/>
              <w:ind w:firstLine="283"/>
              <w:jc w:val="both"/>
            </w:pPr>
            <w:r>
              <w:rPr>
                <w:sz w:val="20"/>
              </w:rPr>
              <w:t xml:space="preserve">настройке и регулировке сельскохозяйственной техники для выполнения технологической операции;</w:t>
            </w:r>
          </w:p>
          <w:p>
            <w:pPr>
              <w:pStyle w:val="0"/>
              <w:ind w:firstLine="283"/>
              <w:jc w:val="both"/>
            </w:pPr>
            <w:r>
              <w:rPr>
                <w:sz w:val="20"/>
              </w:rPr>
              <w:t xml:space="preserve">контроле и оценке качества выполняемой сельскохозяйственной техникой технологической операции.</w:t>
            </w:r>
          </w:p>
        </w:tc>
      </w:tr>
      <w:tr>
        <w:tc>
          <w:tcPr>
            <w:tcW w:w="2942" w:type="dxa"/>
          </w:tcPr>
          <w:p>
            <w:pPr>
              <w:pStyle w:val="0"/>
            </w:pPr>
            <w:r>
              <w:rPr>
                <w:sz w:val="20"/>
              </w:rPr>
              <w:t xml:space="preserve">Техническое обслуживание и ремонт сельскохозяйственной техники</w:t>
            </w:r>
          </w:p>
        </w:tc>
        <w:tc>
          <w:tcPr>
            <w:tcW w:w="5982" w:type="dxa"/>
          </w:tcPr>
          <w:p>
            <w:pPr>
              <w:pStyle w:val="0"/>
              <w:jc w:val="both"/>
            </w:pPr>
            <w:r>
              <w:rPr>
                <w:sz w:val="20"/>
              </w:rPr>
              <w:t xml:space="preserve">знать:</w:t>
            </w:r>
          </w:p>
          <w:p>
            <w:pPr>
              <w:pStyle w:val="0"/>
              <w:ind w:firstLine="283"/>
              <w:jc w:val="both"/>
            </w:pPr>
            <w:r>
              <w:rPr>
                <w:sz w:val="20"/>
              </w:rPr>
              <w:t xml:space="preserve">технические характеристики, конструктивные особенности, назначение, режимы работы и правила эксплуатации сельскохозяйственной техники;</w:t>
            </w:r>
          </w:p>
          <w:p>
            <w:pPr>
              <w:pStyle w:val="0"/>
              <w:ind w:firstLine="283"/>
              <w:jc w:val="both"/>
            </w:pPr>
            <w:r>
              <w:rPr>
                <w:sz w:val="20"/>
              </w:rPr>
              <w:t xml:space="preserve">нормативную и техническую документацию по техническому обслуживанию и ремонту сельскохозяйственной техники;</w:t>
            </w:r>
          </w:p>
          <w:p>
            <w:pPr>
              <w:pStyle w:val="0"/>
              <w:ind w:firstLine="283"/>
              <w:jc w:val="both"/>
            </w:pPr>
            <w:r>
              <w:rPr>
                <w:sz w:val="20"/>
              </w:rPr>
              <w:t xml:space="preserve">правила и нормы охраны труда, требования пожарной и экологической безопасности.</w:t>
            </w:r>
          </w:p>
          <w:p>
            <w:pPr>
              <w:pStyle w:val="0"/>
              <w:jc w:val="both"/>
            </w:pPr>
            <w:r>
              <w:rPr>
                <w:sz w:val="20"/>
              </w:rPr>
              <w:t xml:space="preserve">уметь:</w:t>
            </w:r>
          </w:p>
          <w:p>
            <w:pPr>
              <w:pStyle w:val="0"/>
              <w:ind w:firstLine="283"/>
              <w:jc w:val="both"/>
            </w:pPr>
            <w:r>
              <w:rPr>
                <w:sz w:val="20"/>
              </w:rPr>
              <w:t xml:space="preserve">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pPr>
              <w:pStyle w:val="0"/>
              <w:ind w:firstLine="283"/>
              <w:jc w:val="both"/>
            </w:pPr>
            <w:r>
              <w:rPr>
                <w:sz w:val="20"/>
              </w:rPr>
              <w:t xml:space="preserve">определять техническое состояние сельскохозяйственной техники, устанавливать наличие внешних повреждений, диагностировать неисправность и износ деталей и узлов и выявлять причины неисправностей;</w:t>
            </w:r>
          </w:p>
          <w:p>
            <w:pPr>
              <w:pStyle w:val="0"/>
              <w:ind w:firstLine="283"/>
              <w:jc w:val="both"/>
            </w:pPr>
            <w:r>
              <w:rPr>
                <w:sz w:val="20"/>
              </w:rPr>
              <w:t xml:space="preserve">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w:t>
            </w:r>
          </w:p>
          <w:p>
            <w:pPr>
              <w:pStyle w:val="0"/>
              <w:jc w:val="both"/>
            </w:pPr>
            <w:r>
              <w:rPr>
                <w:sz w:val="20"/>
              </w:rPr>
              <w:t xml:space="preserve">иметь практический опыт в:</w:t>
            </w:r>
          </w:p>
          <w:p>
            <w:pPr>
              <w:pStyle w:val="0"/>
              <w:ind w:firstLine="283"/>
              <w:jc w:val="both"/>
            </w:pPr>
            <w:r>
              <w:rPr>
                <w:sz w:val="20"/>
              </w:rPr>
              <w:t xml:space="preserve">осмотре, очистке, смазке, креплении, проверке и регулировке деталей и узлов сельскохозяйственной техники, замена и заправка технических жидкостей в соответствии с эксплуатационными документами;</w:t>
            </w:r>
          </w:p>
          <w:p>
            <w:pPr>
              <w:pStyle w:val="0"/>
              <w:ind w:firstLine="283"/>
              <w:jc w:val="both"/>
            </w:pPr>
            <w:r>
              <w:rPr>
                <w:sz w:val="20"/>
              </w:rPr>
              <w:t xml:space="preserve">оформлении заявок на материально-техническое обеспечение технического обслуживания сельскохозяйственной техники;</w:t>
            </w:r>
          </w:p>
          <w:p>
            <w:pPr>
              <w:pStyle w:val="0"/>
              <w:ind w:firstLine="283"/>
              <w:jc w:val="both"/>
            </w:pPr>
            <w:r>
              <w:rPr>
                <w:sz w:val="20"/>
              </w:rPr>
              <w:t xml:space="preserve">подборе материалов, узлов, агрегатов, необходимых для проведения ремонта;</w:t>
            </w:r>
          </w:p>
          <w:p>
            <w:pPr>
              <w:pStyle w:val="0"/>
              <w:ind w:firstLine="283"/>
              <w:jc w:val="both"/>
            </w:pPr>
            <w:r>
              <w:rPr>
                <w:sz w:val="20"/>
              </w:rPr>
              <w:t xml:space="preserve">восстановлении работоспособности и испытании и обкатке отремонтированной сельскохозяйственной техники;</w:t>
            </w:r>
          </w:p>
          <w:p>
            <w:pPr>
              <w:pStyle w:val="0"/>
              <w:ind w:firstLine="283"/>
              <w:jc w:val="both"/>
            </w:pPr>
            <w:r>
              <w:rPr>
                <w:sz w:val="20"/>
              </w:rPr>
              <w:t xml:space="preserve">оформлении документов о проведении технического обслуживания и ремонта сельскохозяйственной техники.</w:t>
            </w:r>
          </w:p>
        </w:tc>
      </w:tr>
      <w:tr>
        <w:tc>
          <w:tcPr>
            <w:tcW w:w="2942" w:type="dxa"/>
          </w:tcPr>
          <w:p>
            <w:pPr>
              <w:pStyle w:val="0"/>
            </w:pPr>
            <w:r>
              <w:rPr>
                <w:sz w:val="20"/>
              </w:rPr>
              <w:t xml:space="preserve">Организация работ по эксплуатации, техническому обслуживанию и ремонту машинно-тракторного парка сельскохозяйственной организации (предприятия)</w:t>
            </w:r>
          </w:p>
        </w:tc>
        <w:tc>
          <w:tcPr>
            <w:tcW w:w="5982" w:type="dxa"/>
          </w:tcPr>
          <w:p>
            <w:pPr>
              <w:pStyle w:val="0"/>
              <w:jc w:val="both"/>
            </w:pPr>
            <w:r>
              <w:rPr>
                <w:sz w:val="20"/>
              </w:rPr>
              <w:t xml:space="preserve">знать:</w:t>
            </w:r>
          </w:p>
          <w:p>
            <w:pPr>
              <w:pStyle w:val="0"/>
              <w:ind w:firstLine="283"/>
              <w:jc w:val="both"/>
            </w:pPr>
            <w:r>
              <w:rPr>
                <w:sz w:val="20"/>
              </w:rPr>
              <w:t xml:space="preserve">структуру организации (предприятия) и руководимого подразделения и функциональных обязанностей работников и руководителей;</w:t>
            </w:r>
          </w:p>
          <w:p>
            <w:pPr>
              <w:pStyle w:val="0"/>
              <w:ind w:firstLine="283"/>
              <w:jc w:val="both"/>
            </w:pPr>
            <w:r>
              <w:rPr>
                <w:sz w:val="20"/>
              </w:rPr>
              <w:t xml:space="preserve">основные производственные показатели работы организации (предприятия) отрасли и его структурных подразделений;</w:t>
            </w:r>
          </w:p>
          <w:p>
            <w:pPr>
              <w:pStyle w:val="0"/>
              <w:ind w:firstLine="283"/>
              <w:jc w:val="both"/>
            </w:pPr>
            <w:r>
              <w:rPr>
                <w:sz w:val="20"/>
              </w:rPr>
              <w:t xml:space="preserve">правила первичного документооборота, учета и отчетности;</w:t>
            </w:r>
          </w:p>
          <w:p>
            <w:pPr>
              <w:pStyle w:val="0"/>
              <w:ind w:firstLine="283"/>
              <w:jc w:val="both"/>
            </w:pPr>
            <w:r>
              <w:rPr>
                <w:sz w:val="20"/>
              </w:rPr>
              <w:t xml:space="preserve">правила и нормы охраны труда, требования пожарной и экологической безопасности.</w:t>
            </w:r>
          </w:p>
          <w:p>
            <w:pPr>
              <w:pStyle w:val="0"/>
              <w:jc w:val="both"/>
            </w:pPr>
            <w:r>
              <w:rPr>
                <w:sz w:val="20"/>
              </w:rPr>
              <w:t xml:space="preserve">уметь:</w:t>
            </w:r>
          </w:p>
          <w:p>
            <w:pPr>
              <w:pStyle w:val="0"/>
              <w:ind w:firstLine="283"/>
              <w:jc w:val="both"/>
            </w:pPr>
            <w:r>
              <w:rPr>
                <w:sz w:val="20"/>
              </w:rPr>
              <w:t xml:space="preserve">рассчитывать основные производственные показатели машинно-тракторного парка сельскохозяйственной организации (предприятия);</w:t>
            </w:r>
          </w:p>
          <w:p>
            <w:pPr>
              <w:pStyle w:val="0"/>
              <w:ind w:firstLine="283"/>
              <w:jc w:val="both"/>
            </w:pPr>
            <w:r>
              <w:rPr>
                <w:sz w:val="20"/>
              </w:rPr>
              <w:t xml:space="preserve">планировать выполнение работ персоналом машинно-тракторного парка;</w:t>
            </w:r>
          </w:p>
          <w:p>
            <w:pPr>
              <w:pStyle w:val="0"/>
              <w:ind w:firstLine="283"/>
              <w:jc w:val="both"/>
            </w:pPr>
            <w:r>
              <w:rPr>
                <w:sz w:val="20"/>
              </w:rPr>
              <w:t xml:space="preserve">осуществлять контроль и оценку выполнения работ персоналом машинно-тракторного парка;</w:t>
            </w:r>
          </w:p>
          <w:p>
            <w:pPr>
              <w:pStyle w:val="0"/>
              <w:ind w:firstLine="283"/>
              <w:jc w:val="both"/>
            </w:pPr>
            <w:r>
              <w:rPr>
                <w:sz w:val="20"/>
              </w:rPr>
              <w:t xml:space="preserve">проводить мероприятия по мотивации и стимулированию персонала.</w:t>
            </w:r>
          </w:p>
          <w:p>
            <w:pPr>
              <w:pStyle w:val="0"/>
              <w:jc w:val="both"/>
            </w:pPr>
            <w:r>
              <w:rPr>
                <w:sz w:val="20"/>
              </w:rPr>
              <w:t xml:space="preserve">иметь практический опыт в:</w:t>
            </w:r>
          </w:p>
          <w:p>
            <w:pPr>
              <w:pStyle w:val="0"/>
              <w:ind w:firstLine="283"/>
              <w:jc w:val="both"/>
            </w:pPr>
            <w:r>
              <w:rPr>
                <w:sz w:val="20"/>
              </w:rPr>
              <w:t xml:space="preserve">планировании и анализе производственных показателей организации (предприятия) отрасли и структурных подразделений;</w:t>
            </w:r>
          </w:p>
          <w:p>
            <w:pPr>
              <w:pStyle w:val="0"/>
              <w:ind w:firstLine="283"/>
              <w:jc w:val="both"/>
            </w:pPr>
            <w:r>
              <w:rPr>
                <w:sz w:val="20"/>
              </w:rPr>
              <w:t xml:space="preserve">управлении производственным персоналом машинно-тракторного парка.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1564</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269AD59B88AEFCC48F75D09E46BA03AA9FE237B57AFE5DF71C73990DE5EC4451EB6C0ED20249132754A28684B5A7D80432226159D72CD6c2SEQ" TargetMode = "External"/>
	<Relationship Id="rId8" Type="http://schemas.openxmlformats.org/officeDocument/2006/relationships/hyperlink" Target="consultantplus://offline/ref=87269AD59B88AEFCC48F75D09E46BA03AB90E139B075FE5DF71C73990DE5EC4451EB6C0ED2024A1E2D54A28684B5A7D80432226159D72CD6c2SEQ" TargetMode = "External"/>
	<Relationship Id="rId9" Type="http://schemas.openxmlformats.org/officeDocument/2006/relationships/hyperlink" Target="consultantplus://offline/ref=87269AD59B88AEFCC48F75D09E46BA03A89FE03FB07DFE5DF71C73990DE5EC4451EB6C0ED2024A182854A28684B5A7D80432226159D72CD6c2SEQ" TargetMode = "External"/>
	<Relationship Id="rId10" Type="http://schemas.openxmlformats.org/officeDocument/2006/relationships/hyperlink" Target="consultantplus://offline/ref=46A63B57DE6F3D3FA803C786C4ED49DF7DC94B12978D71D6B4C5155ACC92D4CB1F4FF4D85010946FFB735740CC031D809365B8962FE9A142dDS9Q" TargetMode = "External"/>
	<Relationship Id="rId11" Type="http://schemas.openxmlformats.org/officeDocument/2006/relationships/hyperlink" Target="consultantplus://offline/ref=46A63B57DE6F3D3FA803C786C4ED49DF7CCF4B1D918A71D6B4C5155ACC92D4CB0D4FACD451168967F16601118Ad5S4Q" TargetMode = "External"/>
	<Relationship Id="rId12" Type="http://schemas.openxmlformats.org/officeDocument/2006/relationships/hyperlink" Target="consultantplus://offline/ref=46A63B57DE6F3D3FA803C786C4ED49DF7DC94B12978D71D6B4C5155ACC92D4CB1F4FF4D85010946FFA735740CC031D809365B8962FE9A142dDS9Q" TargetMode = "External"/>
	<Relationship Id="rId13" Type="http://schemas.openxmlformats.org/officeDocument/2006/relationships/hyperlink" Target="consultantplus://offline/ref=46A63B57DE6F3D3FA803C786C4ED49DF7ACD4C1E908C71D6B4C5155ACC92D4CB1F4FF4D850109562FA735740CC031D809365B8962FE9A142dDS9Q" TargetMode = "External"/>
	<Relationship Id="rId14" Type="http://schemas.openxmlformats.org/officeDocument/2006/relationships/hyperlink" Target="consultantplus://offline/ref=46A63B57DE6F3D3FA803C786C4ED49DF7DC9481D928871D6B4C5155ACC92D4CB1F4FF4D850109767F0735740CC031D809365B8962FE9A142dDS9Q" TargetMode = "External"/>
	<Relationship Id="rId15" Type="http://schemas.openxmlformats.org/officeDocument/2006/relationships/hyperlink" Target="consultantplus://offline/ref=46A63B57DE6F3D3FA803C786C4ED49DF7DC94B12978D71D6B4C5155ACC92D4CB1F4FF4D850109366F3735740CC031D809365B8962FE9A142dDS9Q" TargetMode = "External"/>
	<Relationship Id="rId16" Type="http://schemas.openxmlformats.org/officeDocument/2006/relationships/hyperlink" Target="consultantplus://offline/ref=46A63B57DE6F3D3FA803C786C4ED49DF7DC94B12978D71D6B4C5155ACC92D4CB1F4FF4D850109366F1735740CC031D809365B8962FE9A142dDS9Q" TargetMode = "External"/>
	<Relationship Id="rId17" Type="http://schemas.openxmlformats.org/officeDocument/2006/relationships/hyperlink" Target="consultantplus://offline/ref=46A63B57DE6F3D3FA803C786C4ED49DF7DC94B12978D71D6B4C5155ACC92D4CB1F4FF4D850109366F7735740CC031D809365B8962FE9A142dDS9Q" TargetMode = "External"/>
	<Relationship Id="rId18" Type="http://schemas.openxmlformats.org/officeDocument/2006/relationships/hyperlink" Target="consultantplus://offline/ref=46A63B57DE6F3D3FA803C786C4ED49DF7DC94B12978D71D6B4C5155ACC92D4CB1F4FF4D850109366F5735740CC031D809365B8962FE9A142dDS9Q" TargetMode = "External"/>
	<Relationship Id="rId19" Type="http://schemas.openxmlformats.org/officeDocument/2006/relationships/hyperlink" Target="consultantplus://offline/ref=46A63B57DE6F3D3FA803C786C4ED49DF7DC94B12978D71D6B4C5155ACC92D4CB1F4FF4D850109366F4735740CC031D809365B8962FE9A142dDS9Q" TargetMode = "External"/>
	<Relationship Id="rId20" Type="http://schemas.openxmlformats.org/officeDocument/2006/relationships/hyperlink" Target="consultantplus://offline/ref=46A63B57DE6F3D3FA803C786C4ED49DF7CCF4E1F968271D6B4C5155ACC92D4CB1F4FF4D850109767F3735740CC031D809365B8962FE9A142dDS9Q" TargetMode = "External"/>
	<Relationship Id="rId21" Type="http://schemas.openxmlformats.org/officeDocument/2006/relationships/hyperlink" Target="consultantplus://offline/ref=46A63B57DE6F3D3FA803C786C4ED49DF7DC64612918971D6B4C5155ACC92D4CB1F4FF4D850109767F1735740CC031D809365B8962FE9A142dDS9Q" TargetMode = "External"/>
	<Relationship Id="rId22" Type="http://schemas.openxmlformats.org/officeDocument/2006/relationships/hyperlink" Target="consultantplus://offline/ref=46A63B57DE6F3D3FA803C786C4ED49DF7DC64612918971D6B4C5155ACC92D4CB1F4FF4D850129666F5735740CC031D809365B8962FE9A142dDS9Q" TargetMode = "External"/>
	<Relationship Id="rId23" Type="http://schemas.openxmlformats.org/officeDocument/2006/relationships/hyperlink" Target="consultantplus://offline/ref=46A63B57DE6F3D3FA803C786C4ED49DF7DC64612918971D6B4C5155ACC92D4CB1F4FF4D85011926EFA735740CC031D809365B8962FE9A142dDS9Q" TargetMode = "External"/>
	<Relationship Id="rId24" Type="http://schemas.openxmlformats.org/officeDocument/2006/relationships/hyperlink" Target="consultantplus://offline/ref=46A63B57DE6F3D3FA803C786C4ED49DF7DC64612918971D6B4C5155ACC92D4CB1F4FF4D850119162F6735740CC031D809365B8962FE9A142dDS9Q" TargetMode = "External"/>
	<Relationship Id="rId25" Type="http://schemas.openxmlformats.org/officeDocument/2006/relationships/hyperlink" Target="consultantplus://offline/ref=46A63B57DE6F3D3FA803C786C4ED49DF7DC64612918971D6B4C5155ACC92D4CB1F4FF4D851189160F1735740CC031D809365B8962FE9A142dDS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1564
(ред. от 17.12.2020)
"Об утверждении федерального государственного образовательного стандарта среднего профессионального образования по специальности 35.02.16 Эксплуатация и ремонт сельскохозяйственной техники и оборудования"
(Зарегистрировано в Минюсте России 22.12.2016 N 44896)</dc:title>
  <dcterms:created xsi:type="dcterms:W3CDTF">2022-12-16T16:18:28Z</dcterms:created>
</cp:coreProperties>
</file>