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07.05.2014 N 450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35.02.01 Лесное и лесопарковое хозяйство"</w:t>
              <w:br/>
              <w:t xml:space="preserve">(Зарегистрировано в Минюсте России 26.06.2014 N 32872)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июня 2014 г. N 32872</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мая 2014 г. N 450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35.02.01 ЛЕСНОЕ И ЛЕСОПАРКОВОЕ ХОЗЯЙСТВО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35.02.01 Лесное и лесопарковое хозяйство.</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22.06.2010 N 677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quot; (Зарегистрировано в Минюсте РФ 26.07.2010 N 17980)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pPr>
        <w:pStyle w:val="0"/>
        <w:spacing w:before="200" w:line-rule="auto"/>
        <w:ind w:firstLine="540"/>
        <w:jc w:val="both"/>
      </w:pPr>
      <w:r>
        <w:rPr>
          <w:sz w:val="20"/>
        </w:rPr>
        <w:t xml:space="preserve">3. Настоящий приказ вступает в силу с 1 сентября 2014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7 мая 2014 г. N 450</w:t>
      </w:r>
    </w:p>
    <w:p>
      <w:pPr>
        <w:pStyle w:val="0"/>
        <w:ind w:firstLine="54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35.02.01 ЛЕСНОЕ И ЛЕСОПАРКОВОЕ ХОЗЯЙСТВО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СПЕЦИАЛЬНОСТИ</w:t>
      </w:r>
    </w:p>
    <w:p>
      <w:pPr>
        <w:pStyle w:val="0"/>
        <w:ind w:firstLine="54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2777"/>
        <w:gridCol w:w="3288"/>
      </w:tblGrid>
      <w:tr>
        <w:tc>
          <w:tcPr>
            <w:tcW w:w="3004" w:type="dxa"/>
          </w:tcPr>
          <w:p>
            <w:pPr>
              <w:pStyle w:val="0"/>
              <w:jc w:val="center"/>
            </w:pPr>
            <w:r>
              <w:rPr>
                <w:sz w:val="20"/>
              </w:rPr>
              <w:t xml:space="preserve">Уровень образования, необходимый для приема на обучение по ППССЗ</w:t>
            </w:r>
          </w:p>
        </w:tc>
        <w:tc>
          <w:tcPr>
            <w:tcW w:w="2777" w:type="dxa"/>
          </w:tcPr>
          <w:p>
            <w:pPr>
              <w:pStyle w:val="0"/>
              <w:jc w:val="center"/>
            </w:pPr>
            <w:r>
              <w:rPr>
                <w:sz w:val="20"/>
              </w:rPr>
              <w:t xml:space="preserve">Наименование квалификации базовой подготовки</w:t>
            </w:r>
          </w:p>
        </w:tc>
        <w:tc>
          <w:tcPr>
            <w:tcW w:w="3288" w:type="dxa"/>
          </w:tcPr>
          <w:p>
            <w:pPr>
              <w:pStyle w:val="0"/>
              <w:jc w:val="center"/>
            </w:pPr>
            <w:r>
              <w:rPr>
                <w:sz w:val="20"/>
              </w:rPr>
              <w:t xml:space="preserve">Срок получения СПО по ППССЗ базовой подготовки в очной форме обучения </w:t>
            </w:r>
            <w:hyperlink w:history="0" w:anchor="P82" w:tooltip="&lt;1&gt; Независимо от применяемых образовательных технологий.">
              <w:r>
                <w:rPr>
                  <w:sz w:val="20"/>
                  <w:color w:val="0000ff"/>
                </w:rPr>
                <w:t xml:space="preserve">&lt;1&gt;</w:t>
              </w:r>
            </w:hyperlink>
          </w:p>
        </w:tc>
      </w:tr>
      <w:tr>
        <w:tc>
          <w:tcPr>
            <w:tcW w:w="3004" w:type="dxa"/>
          </w:tcPr>
          <w:p>
            <w:pPr>
              <w:pStyle w:val="0"/>
              <w:jc w:val="center"/>
            </w:pPr>
            <w:r>
              <w:rPr>
                <w:sz w:val="20"/>
              </w:rPr>
              <w:t xml:space="preserve">среднее общее образование</w:t>
            </w:r>
          </w:p>
        </w:tc>
        <w:tc>
          <w:tcPr>
            <w:tcW w:w="2777" w:type="dxa"/>
            <w:vMerge w:val="restart"/>
          </w:tcPr>
          <w:p>
            <w:pPr>
              <w:pStyle w:val="0"/>
              <w:jc w:val="center"/>
            </w:pPr>
            <w:r>
              <w:rPr>
                <w:sz w:val="20"/>
              </w:rPr>
              <w:t xml:space="preserve">Специалист лесного и лесопаркового хозяйства</w:t>
            </w:r>
          </w:p>
        </w:tc>
        <w:tc>
          <w:tcPr>
            <w:tcW w:w="3288" w:type="dxa"/>
          </w:tcPr>
          <w:p>
            <w:pPr>
              <w:pStyle w:val="0"/>
              <w:jc w:val="center"/>
            </w:pPr>
            <w:r>
              <w:rPr>
                <w:sz w:val="20"/>
              </w:rPr>
              <w:t xml:space="preserve">2 года 10 месяцев</w:t>
            </w:r>
          </w:p>
        </w:tc>
      </w:tr>
      <w:tr>
        <w:tc>
          <w:tcPr>
            <w:tcW w:w="3004" w:type="dxa"/>
          </w:tcPr>
          <w:p>
            <w:pPr>
              <w:pStyle w:val="0"/>
              <w:jc w:val="center"/>
            </w:pPr>
            <w:r>
              <w:rPr>
                <w:sz w:val="20"/>
              </w:rPr>
              <w:t xml:space="preserve">основное общее образование</w:t>
            </w:r>
          </w:p>
        </w:tc>
        <w:tc>
          <w:tcPr>
            <w:vMerge w:val="continue"/>
          </w:tcPr>
          <w:p/>
        </w:tc>
        <w:tc>
          <w:tcPr>
            <w:tcW w:w="3288" w:type="dxa"/>
          </w:tcPr>
          <w:p>
            <w:pPr>
              <w:pStyle w:val="0"/>
              <w:jc w:val="center"/>
            </w:pPr>
            <w:r>
              <w:rPr>
                <w:sz w:val="20"/>
              </w:rPr>
              <w:t xml:space="preserve">3 года 10 месяцев </w:t>
            </w:r>
            <w:hyperlink w:history="0" w:anchor="P8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&lt;1&gt;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2834"/>
        <w:gridCol w:w="3231"/>
      </w:tblGrid>
      <w:tr>
        <w:tc>
          <w:tcPr>
            <w:tcW w:w="3004" w:type="dxa"/>
          </w:tcPr>
          <w:p>
            <w:pPr>
              <w:pStyle w:val="0"/>
              <w:jc w:val="center"/>
            </w:pPr>
            <w:r>
              <w:rPr>
                <w:sz w:val="20"/>
              </w:rPr>
              <w:t xml:space="preserve">Уровень образования, необходимый для приема на обучение по ППССЗ</w:t>
            </w:r>
          </w:p>
        </w:tc>
        <w:tc>
          <w:tcPr>
            <w:tcW w:w="2834" w:type="dxa"/>
          </w:tcPr>
          <w:p>
            <w:pPr>
              <w:pStyle w:val="0"/>
              <w:jc w:val="center"/>
            </w:pPr>
            <w:r>
              <w:rPr>
                <w:sz w:val="20"/>
              </w:rPr>
              <w:t xml:space="preserve">Наименование квалификации углубленной подготовки</w:t>
            </w:r>
          </w:p>
        </w:tc>
        <w:tc>
          <w:tcPr>
            <w:tcW w:w="3231" w:type="dxa"/>
          </w:tcPr>
          <w:p>
            <w:pPr>
              <w:pStyle w:val="0"/>
              <w:jc w:val="center"/>
            </w:pPr>
            <w:r>
              <w:rPr>
                <w:sz w:val="20"/>
              </w:rPr>
              <w:t xml:space="preserve">Срок получения СПО по ППССЗ углубленной подготовки в очной форме обучения </w:t>
            </w:r>
            <w:hyperlink w:history="0" w:anchor="P100" w:tooltip="&lt;3&gt; Независимо от применяемых образовательных технологий.">
              <w:r>
                <w:rPr>
                  <w:sz w:val="20"/>
                  <w:color w:val="0000ff"/>
                </w:rPr>
                <w:t xml:space="preserve">&lt;3&gt;</w:t>
              </w:r>
            </w:hyperlink>
          </w:p>
        </w:tc>
      </w:tr>
      <w:tr>
        <w:tc>
          <w:tcPr>
            <w:tcW w:w="3004" w:type="dxa"/>
          </w:tcPr>
          <w:p>
            <w:pPr>
              <w:pStyle w:val="0"/>
              <w:jc w:val="center"/>
            </w:pPr>
            <w:r>
              <w:rPr>
                <w:sz w:val="20"/>
              </w:rPr>
              <w:t xml:space="preserve">среднее общее образование</w:t>
            </w:r>
          </w:p>
        </w:tc>
        <w:tc>
          <w:tcPr>
            <w:tcW w:w="2834" w:type="dxa"/>
            <w:vMerge w:val="restart"/>
          </w:tcPr>
          <w:p>
            <w:pPr>
              <w:pStyle w:val="0"/>
              <w:jc w:val="center"/>
            </w:pPr>
            <w:r>
              <w:rPr>
                <w:sz w:val="20"/>
              </w:rPr>
              <w:t xml:space="preserve">Специалист лесного и лесопаркового хозяйства</w:t>
            </w:r>
          </w:p>
        </w:tc>
        <w:tc>
          <w:tcPr>
            <w:tcW w:w="3231" w:type="dxa"/>
          </w:tcPr>
          <w:p>
            <w:pPr>
              <w:pStyle w:val="0"/>
              <w:jc w:val="center"/>
            </w:pPr>
            <w:r>
              <w:rPr>
                <w:sz w:val="20"/>
              </w:rPr>
              <w:t xml:space="preserve">3 года 10 месяцев</w:t>
            </w:r>
          </w:p>
        </w:tc>
      </w:tr>
      <w:tr>
        <w:tc>
          <w:tcPr>
            <w:tcW w:w="3004" w:type="dxa"/>
          </w:tcPr>
          <w:p>
            <w:pPr>
              <w:pStyle w:val="0"/>
              <w:jc w:val="center"/>
            </w:pPr>
            <w:r>
              <w:rPr>
                <w:sz w:val="20"/>
              </w:rPr>
              <w:t xml:space="preserve">основное общее образование</w:t>
            </w:r>
          </w:p>
        </w:tc>
        <w:tc>
          <w:tcPr>
            <w:vMerge w:val="continue"/>
          </w:tcPr>
          <w:p/>
        </w:tc>
        <w:tc>
          <w:tcPr>
            <w:tcW w:w="3231" w:type="dxa"/>
          </w:tcPr>
          <w:p>
            <w:pPr>
              <w:pStyle w:val="0"/>
              <w:jc w:val="center"/>
            </w:pPr>
            <w:r>
              <w:rPr>
                <w:sz w:val="20"/>
              </w:rPr>
              <w:t xml:space="preserve">4 года 10 месяцев </w:t>
            </w:r>
            <w:hyperlink w:history="0" w:anchor="P101" w:tooltip="&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&lt;4&gt;</w:t>
              </w:r>
            </w:hyperlink>
          </w:p>
        </w:tc>
      </w:tr>
    </w:tbl>
    <w:p>
      <w:pPr>
        <w:pStyle w:val="0"/>
        <w:ind w:firstLine="540"/>
        <w:jc w:val="both"/>
      </w:pPr>
      <w:r>
        <w:rPr>
          <w:sz w:val="20"/>
        </w:rPr>
      </w:r>
    </w:p>
    <w:p>
      <w:pPr>
        <w:pStyle w:val="0"/>
        <w:ind w:firstLine="540"/>
        <w:jc w:val="both"/>
      </w:pPr>
      <w:r>
        <w:rPr>
          <w:sz w:val="20"/>
        </w:rPr>
        <w:t xml:space="preserve">--------------------------------</w:t>
      </w:r>
    </w:p>
    <w:bookmarkStart w:id="100" w:name="P100"/>
    <w:bookmarkEnd w:id="100"/>
    <w:p>
      <w:pPr>
        <w:pStyle w:val="0"/>
        <w:spacing w:before="200" w:line-rule="auto"/>
        <w:ind w:firstLine="540"/>
        <w:jc w:val="both"/>
      </w:pPr>
      <w:r>
        <w:rPr>
          <w:sz w:val="20"/>
        </w:rPr>
        <w:t xml:space="preserve">&lt;3&gt;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spacing w:before="200" w:line-rule="auto"/>
        <w:ind w:firstLine="540"/>
        <w:jc w:val="both"/>
      </w:pPr>
      <w:r>
        <w:rPr>
          <w:sz w:val="20"/>
        </w:rPr>
        <w:t xml:space="preserve">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3.4 введен </w:t>
      </w: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учреждениях и организациях лесного и лесопаркового хозяйства.</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лес как экологическая система и природный ресурс;</w:t>
      </w:r>
    </w:p>
    <w:p>
      <w:pPr>
        <w:pStyle w:val="0"/>
        <w:spacing w:before="200" w:line-rule="auto"/>
        <w:ind w:firstLine="540"/>
        <w:jc w:val="both"/>
      </w:pPr>
      <w:r>
        <w:rPr>
          <w:sz w:val="20"/>
        </w:rPr>
        <w:t xml:space="preserve">трудовые отношения и технологические процессы в области использования, охраны, защиты, воспроизводства лесов, лесоразведения и лесоустройства;</w:t>
      </w:r>
    </w:p>
    <w:p>
      <w:pPr>
        <w:pStyle w:val="0"/>
        <w:spacing w:before="200" w:line-rule="auto"/>
        <w:ind w:firstLine="540"/>
        <w:jc w:val="both"/>
      </w:pPr>
      <w:r>
        <w:rPr>
          <w:sz w:val="20"/>
        </w:rPr>
        <w:t xml:space="preserve">участники лесных отношений;</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Специалист лесного и лесопаркового хозяйства (базовой подготовки) готовится к следующим видам деятельности:</w:t>
      </w:r>
    </w:p>
    <w:p>
      <w:pPr>
        <w:pStyle w:val="0"/>
        <w:spacing w:before="200" w:line-rule="auto"/>
        <w:ind w:firstLine="540"/>
        <w:jc w:val="both"/>
      </w:pPr>
      <w:r>
        <w:rPr>
          <w:sz w:val="20"/>
        </w:rPr>
        <w:t xml:space="preserve">4.3.1. Организация и проведение мероприятий по воспроизводству лесов и лесоразведению.</w:t>
      </w:r>
    </w:p>
    <w:p>
      <w:pPr>
        <w:pStyle w:val="0"/>
        <w:spacing w:before="200" w:line-rule="auto"/>
        <w:ind w:firstLine="540"/>
        <w:jc w:val="both"/>
      </w:pPr>
      <w:r>
        <w:rPr>
          <w:sz w:val="20"/>
        </w:rPr>
        <w:t xml:space="preserve">4.3.2. Организация и проведение мероприятий по охране и защите лесов.</w:t>
      </w:r>
    </w:p>
    <w:p>
      <w:pPr>
        <w:pStyle w:val="0"/>
        <w:spacing w:before="200" w:line-rule="auto"/>
        <w:ind w:firstLine="540"/>
        <w:jc w:val="both"/>
      </w:pPr>
      <w:r>
        <w:rPr>
          <w:sz w:val="20"/>
        </w:rPr>
        <w:t xml:space="preserve">4.3.3. Организация использования лесов.</w:t>
      </w:r>
    </w:p>
    <w:p>
      <w:pPr>
        <w:pStyle w:val="0"/>
        <w:spacing w:before="200" w:line-rule="auto"/>
        <w:ind w:firstLine="540"/>
        <w:jc w:val="both"/>
      </w:pPr>
      <w:r>
        <w:rPr>
          <w:sz w:val="20"/>
        </w:rPr>
        <w:t xml:space="preserve">4.3.4. Проведение работ по лесоустройству и таксации.</w:t>
      </w:r>
    </w:p>
    <w:p>
      <w:pPr>
        <w:pStyle w:val="0"/>
        <w:spacing w:before="200" w:line-rule="auto"/>
        <w:ind w:firstLine="540"/>
        <w:jc w:val="both"/>
      </w:pPr>
      <w:r>
        <w:rPr>
          <w:sz w:val="20"/>
        </w:rPr>
        <w:t xml:space="preserve">4.3.5. Выполнение работ по одной или нескольким профессиям рабочих, должностям служащих (</w:t>
      </w:r>
      <w:hyperlink w:history="0" w:anchor="P525" w:tooltip="ПЕРЕЧЕНЬ">
        <w:r>
          <w:rPr>
            <w:sz w:val="20"/>
            <w:color w:val="0000ff"/>
          </w:rPr>
          <w:t xml:space="preserve">приложение</w:t>
        </w:r>
      </w:hyperlink>
      <w:r>
        <w:rPr>
          <w:sz w:val="20"/>
        </w:rPr>
        <w:t xml:space="preserve"> к ФГОС СПО).</w:t>
      </w:r>
    </w:p>
    <w:p>
      <w:pPr>
        <w:pStyle w:val="0"/>
        <w:spacing w:before="200" w:line-rule="auto"/>
        <w:ind w:firstLine="540"/>
        <w:jc w:val="both"/>
      </w:pPr>
      <w:r>
        <w:rPr>
          <w:sz w:val="20"/>
        </w:rPr>
        <w:t xml:space="preserve">4.4. Специалист лесного и лесопаркового хозяйства (углубленной подготовки) готовится к следующим видам деятельности:</w:t>
      </w:r>
    </w:p>
    <w:p>
      <w:pPr>
        <w:pStyle w:val="0"/>
        <w:spacing w:before="200" w:line-rule="auto"/>
        <w:ind w:firstLine="540"/>
        <w:jc w:val="both"/>
      </w:pPr>
      <w:r>
        <w:rPr>
          <w:sz w:val="20"/>
        </w:rPr>
        <w:t xml:space="preserve">4.4.1. Организация и проведение мероприятий по воспроизводству лесов и лесоразведению.</w:t>
      </w:r>
    </w:p>
    <w:p>
      <w:pPr>
        <w:pStyle w:val="0"/>
        <w:spacing w:before="200" w:line-rule="auto"/>
        <w:ind w:firstLine="540"/>
        <w:jc w:val="both"/>
      </w:pPr>
      <w:r>
        <w:rPr>
          <w:sz w:val="20"/>
        </w:rPr>
        <w:t xml:space="preserve">4.4.2. Организация и проведение мероприятий по охране и защите лесов.</w:t>
      </w:r>
    </w:p>
    <w:p>
      <w:pPr>
        <w:pStyle w:val="0"/>
        <w:spacing w:before="200" w:line-rule="auto"/>
        <w:ind w:firstLine="540"/>
        <w:jc w:val="both"/>
      </w:pPr>
      <w:r>
        <w:rPr>
          <w:sz w:val="20"/>
        </w:rPr>
        <w:t xml:space="preserve">4.4.3. Организация использования лесов.</w:t>
      </w:r>
    </w:p>
    <w:p>
      <w:pPr>
        <w:pStyle w:val="0"/>
        <w:spacing w:before="200" w:line-rule="auto"/>
        <w:ind w:firstLine="540"/>
        <w:jc w:val="both"/>
      </w:pPr>
      <w:r>
        <w:rPr>
          <w:sz w:val="20"/>
        </w:rPr>
        <w:t xml:space="preserve">4.4.4. Организация и проведение работ по лесоустройству и таксации.</w:t>
      </w:r>
    </w:p>
    <w:p>
      <w:pPr>
        <w:pStyle w:val="0"/>
        <w:spacing w:before="200" w:line-rule="auto"/>
        <w:ind w:firstLine="540"/>
        <w:jc w:val="both"/>
      </w:pPr>
      <w:r>
        <w:rPr>
          <w:sz w:val="20"/>
        </w:rPr>
        <w:t xml:space="preserve">4.4.5. Организация работы структурного подразделения.</w:t>
      </w:r>
    </w:p>
    <w:p>
      <w:pPr>
        <w:pStyle w:val="0"/>
        <w:spacing w:before="200" w:line-rule="auto"/>
        <w:ind w:firstLine="540"/>
        <w:jc w:val="both"/>
      </w:pPr>
      <w:r>
        <w:rPr>
          <w:sz w:val="20"/>
        </w:rPr>
        <w:t xml:space="preserve">4.4.6. Выполнение работ по одной или нескольким профессиям рабочих, должностям служащих (</w:t>
      </w:r>
      <w:hyperlink w:history="0" w:anchor="P525" w:tooltip="ПЕРЕЧЕНЬ">
        <w:r>
          <w:rPr>
            <w:sz w:val="20"/>
            <w:color w:val="0000ff"/>
          </w:rPr>
          <w:t xml:space="preserve">приложение</w:t>
        </w:r>
      </w:hyperlink>
      <w:r>
        <w:rPr>
          <w:sz w:val="20"/>
        </w:rPr>
        <w:t xml:space="preserve"> к ФГОС СПО).</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5.1. Специалист лесного и лесопаркового хозяйства (базовой подготовки)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и проведение мероприятий по воспроизводству лесов и лесоразведению.</w:t>
      </w:r>
    </w:p>
    <w:p>
      <w:pPr>
        <w:pStyle w:val="0"/>
        <w:spacing w:before="200" w:line-rule="auto"/>
        <w:ind w:firstLine="540"/>
        <w:jc w:val="both"/>
      </w:pPr>
      <w:r>
        <w:rPr>
          <w:sz w:val="20"/>
        </w:rPr>
        <w:t xml:space="preserve">ПК 1.1. Планировать, осуществлять и контролировать работы по лесному семеноводству.</w:t>
      </w:r>
    </w:p>
    <w:p>
      <w:pPr>
        <w:pStyle w:val="0"/>
        <w:spacing w:before="200" w:line-rule="auto"/>
        <w:ind w:firstLine="540"/>
        <w:jc w:val="both"/>
      </w:pPr>
      <w:r>
        <w:rPr>
          <w:sz w:val="20"/>
        </w:rPr>
        <w:t xml:space="preserve">ПК 1.2. Планировать, осуществлять и контролировать работы по выращиванию посадочного материала.</w:t>
      </w:r>
    </w:p>
    <w:p>
      <w:pPr>
        <w:pStyle w:val="0"/>
        <w:spacing w:before="200" w:line-rule="auto"/>
        <w:ind w:firstLine="540"/>
        <w:jc w:val="both"/>
      </w:pPr>
      <w:r>
        <w:rPr>
          <w:sz w:val="20"/>
        </w:rPr>
        <w:t xml:space="preserve">ПК 1.3. Участвовать в проектировании и контролировать работы по лесовосстановлению, лесоразведению и руководить ими.</w:t>
      </w:r>
    </w:p>
    <w:p>
      <w:pPr>
        <w:pStyle w:val="0"/>
        <w:spacing w:before="200" w:line-rule="auto"/>
        <w:ind w:firstLine="540"/>
        <w:jc w:val="both"/>
      </w:pPr>
      <w:r>
        <w:rPr>
          <w:sz w:val="20"/>
        </w:rPr>
        <w:t xml:space="preserve">ПК 1.4. Участвовать в проектировании и контролировать работы по уходу за лесами и руководить ими.</w:t>
      </w:r>
    </w:p>
    <w:p>
      <w:pPr>
        <w:pStyle w:val="0"/>
        <w:spacing w:before="200" w:line-rule="auto"/>
        <w:ind w:firstLine="540"/>
        <w:jc w:val="both"/>
      </w:pPr>
      <w:r>
        <w:rPr>
          <w:sz w:val="20"/>
        </w:rPr>
        <w:t xml:space="preserve">ПК 1.5. Осуществлять мероприятия по защите семян и посадочного материала от вредителей и болезней.</w:t>
      </w:r>
    </w:p>
    <w:p>
      <w:pPr>
        <w:pStyle w:val="0"/>
        <w:spacing w:before="200" w:line-rule="auto"/>
        <w:ind w:firstLine="540"/>
        <w:jc w:val="both"/>
      </w:pPr>
      <w:r>
        <w:rPr>
          <w:sz w:val="20"/>
        </w:rPr>
        <w:t xml:space="preserve">5.2.2. Организация и проведение мероприятий по охране и защите лесов.</w:t>
      </w:r>
    </w:p>
    <w:p>
      <w:pPr>
        <w:pStyle w:val="0"/>
        <w:spacing w:before="200" w:line-rule="auto"/>
        <w:ind w:firstLine="540"/>
        <w:jc w:val="both"/>
      </w:pPr>
      <w:r>
        <w:rPr>
          <w:sz w:val="20"/>
        </w:rPr>
        <w:t xml:space="preserve">ПК 2.1. Проводить предупредительные мероприятия по охране лесов от пожаров, загрязнений и иного негативного воздействия.</w:t>
      </w:r>
    </w:p>
    <w:p>
      <w:pPr>
        <w:pStyle w:val="0"/>
        <w:spacing w:before="200" w:line-rule="auto"/>
        <w:ind w:firstLine="540"/>
        <w:jc w:val="both"/>
      </w:pPr>
      <w:r>
        <w:rPr>
          <w:sz w:val="20"/>
        </w:rPr>
        <w:t xml:space="preserve">ПК 2.2. Осуществлять тушение лесных пожаров.</w:t>
      </w:r>
    </w:p>
    <w:p>
      <w:pPr>
        <w:pStyle w:val="0"/>
        <w:spacing w:before="200" w:line-rule="auto"/>
        <w:ind w:firstLine="540"/>
        <w:jc w:val="both"/>
      </w:pPr>
      <w:r>
        <w:rPr>
          <w:sz w:val="20"/>
        </w:rPr>
        <w:t xml:space="preserve">ПК 2.3. Проводить лесопатологическое обследование и лесопатологический мониторинг.</w:t>
      </w:r>
    </w:p>
    <w:p>
      <w:pPr>
        <w:pStyle w:val="0"/>
        <w:spacing w:before="200" w:line-rule="auto"/>
        <w:ind w:firstLine="540"/>
        <w:jc w:val="both"/>
      </w:pPr>
      <w:r>
        <w:rPr>
          <w:sz w:val="20"/>
        </w:rPr>
        <w:t xml:space="preserve">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pPr>
        <w:pStyle w:val="0"/>
        <w:spacing w:before="200" w:line-rule="auto"/>
        <w:ind w:firstLine="540"/>
        <w:jc w:val="both"/>
      </w:pPr>
      <w:r>
        <w:rPr>
          <w:sz w:val="20"/>
        </w:rPr>
        <w:t xml:space="preserve">5.2.3. Организация использования лесов.</w:t>
      </w:r>
    </w:p>
    <w:p>
      <w:pPr>
        <w:pStyle w:val="0"/>
        <w:spacing w:before="200" w:line-rule="auto"/>
        <w:ind w:firstLine="540"/>
        <w:jc w:val="both"/>
      </w:pPr>
      <w:r>
        <w:rPr>
          <w:sz w:val="20"/>
        </w:rPr>
        <w:t xml:space="preserve">ПК 3.1. Осуществлять отвод лесных участков для проведения мероприятий по использованию лесов.</w:t>
      </w:r>
    </w:p>
    <w:p>
      <w:pPr>
        <w:pStyle w:val="0"/>
        <w:spacing w:before="200" w:line-rule="auto"/>
        <w:ind w:firstLine="540"/>
        <w:jc w:val="both"/>
      </w:pPr>
      <w:r>
        <w:rPr>
          <w:sz w:val="20"/>
        </w:rPr>
        <w:t xml:space="preserve">ПК 3.2. Планировать и контролировать работы по использованию лесов с целью заготовки древесины и других лесных ресурсов и руководить ими.</w:t>
      </w:r>
    </w:p>
    <w:p>
      <w:pPr>
        <w:pStyle w:val="0"/>
        <w:spacing w:before="200" w:line-rule="auto"/>
        <w:ind w:firstLine="540"/>
        <w:jc w:val="both"/>
      </w:pPr>
      <w:r>
        <w:rPr>
          <w:sz w:val="20"/>
        </w:rPr>
        <w:t xml:space="preserve">ПК 3.3. Планировать, осуществлять и контролировать рекреационную деятельность.</w:t>
      </w:r>
    </w:p>
    <w:p>
      <w:pPr>
        <w:pStyle w:val="0"/>
        <w:spacing w:before="200" w:line-rule="auto"/>
        <w:ind w:firstLine="540"/>
        <w:jc w:val="both"/>
      </w:pPr>
      <w:r>
        <w:rPr>
          <w:sz w:val="20"/>
        </w:rPr>
        <w:t xml:space="preserve">5.2.4. Проведение работ по лесоустройству и таксации.</w:t>
      </w:r>
    </w:p>
    <w:p>
      <w:pPr>
        <w:pStyle w:val="0"/>
        <w:spacing w:before="200" w:line-rule="auto"/>
        <w:ind w:firstLine="540"/>
        <w:jc w:val="both"/>
      </w:pPr>
      <w:r>
        <w:rPr>
          <w:sz w:val="20"/>
        </w:rPr>
        <w:t xml:space="preserve">ПК 4.1. Проводить таксацию срубленных, отдельно растущих деревьев и лесных насаждений.</w:t>
      </w:r>
    </w:p>
    <w:p>
      <w:pPr>
        <w:pStyle w:val="0"/>
        <w:spacing w:before="200" w:line-rule="auto"/>
        <w:ind w:firstLine="540"/>
        <w:jc w:val="both"/>
      </w:pPr>
      <w:r>
        <w:rPr>
          <w:sz w:val="20"/>
        </w:rPr>
        <w:t xml:space="preserve">ПК 4.2. Осуществлять таксацию древесной и недревесной продукции леса.</w:t>
      </w:r>
    </w:p>
    <w:p>
      <w:pPr>
        <w:pStyle w:val="0"/>
        <w:spacing w:before="200" w:line-rule="auto"/>
        <w:ind w:firstLine="540"/>
        <w:jc w:val="both"/>
      </w:pPr>
      <w:r>
        <w:rPr>
          <w:sz w:val="20"/>
        </w:rPr>
        <w:t xml:space="preserve">ПК 4.3. Проводить полевые и камеральные лесоустроительные работы.</w:t>
      </w:r>
    </w:p>
    <w:p>
      <w:pPr>
        <w:pStyle w:val="0"/>
        <w:spacing w:before="200" w:line-rule="auto"/>
        <w:ind w:firstLine="540"/>
        <w:jc w:val="both"/>
      </w:pPr>
      <w:r>
        <w:rPr>
          <w:sz w:val="20"/>
        </w:rPr>
        <w:t xml:space="preserve">5.2.5.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Специалист лесного и лесопаркового хозяйства (углубленной подготовки)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5.3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5.4. Специалист лесного и лесопаркового хозяйства (углубленной подготовки)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Организация и проведение мероприятий по воспроизводству лесов и лесоразведению.</w:t>
      </w:r>
    </w:p>
    <w:p>
      <w:pPr>
        <w:pStyle w:val="0"/>
        <w:spacing w:before="200" w:line-rule="auto"/>
        <w:ind w:firstLine="540"/>
        <w:jc w:val="both"/>
      </w:pPr>
      <w:r>
        <w:rPr>
          <w:sz w:val="20"/>
        </w:rPr>
        <w:t xml:space="preserve">ПК 1.1. Планировать, осуществлять и контролировать работы по лесному семеноводству.</w:t>
      </w:r>
    </w:p>
    <w:p>
      <w:pPr>
        <w:pStyle w:val="0"/>
        <w:spacing w:before="200" w:line-rule="auto"/>
        <w:ind w:firstLine="540"/>
        <w:jc w:val="both"/>
      </w:pPr>
      <w:r>
        <w:rPr>
          <w:sz w:val="20"/>
        </w:rPr>
        <w:t xml:space="preserve">ПК 1.2. Планировать, осуществлять и контролировать работы по выращиванию посадочного материала.</w:t>
      </w:r>
    </w:p>
    <w:p>
      <w:pPr>
        <w:pStyle w:val="0"/>
        <w:spacing w:before="200" w:line-rule="auto"/>
        <w:ind w:firstLine="540"/>
        <w:jc w:val="both"/>
      </w:pPr>
      <w:r>
        <w:rPr>
          <w:sz w:val="20"/>
        </w:rPr>
        <w:t xml:space="preserve">ПК 1.3. Проектировать и контролировать работы по лесовосстановлению, лесоразведению и руководить ими.</w:t>
      </w:r>
    </w:p>
    <w:p>
      <w:pPr>
        <w:pStyle w:val="0"/>
        <w:spacing w:before="200" w:line-rule="auto"/>
        <w:ind w:firstLine="540"/>
        <w:jc w:val="both"/>
      </w:pPr>
      <w:r>
        <w:rPr>
          <w:sz w:val="20"/>
        </w:rPr>
        <w:t xml:space="preserve">ПК 1.4. Проектировать и контролировать работы по уходу за лесами и руководить ими.</w:t>
      </w:r>
    </w:p>
    <w:p>
      <w:pPr>
        <w:pStyle w:val="0"/>
        <w:spacing w:before="200" w:line-rule="auto"/>
        <w:ind w:firstLine="540"/>
        <w:jc w:val="both"/>
      </w:pPr>
      <w:r>
        <w:rPr>
          <w:sz w:val="20"/>
        </w:rPr>
        <w:t xml:space="preserve">ПК 1.5. Осуществлять мероприятия по защите семян и посадочного материала от вредителей и болезней.</w:t>
      </w:r>
    </w:p>
    <w:p>
      <w:pPr>
        <w:pStyle w:val="0"/>
        <w:spacing w:before="200" w:line-rule="auto"/>
        <w:ind w:firstLine="540"/>
        <w:jc w:val="both"/>
      </w:pPr>
      <w:r>
        <w:rPr>
          <w:sz w:val="20"/>
        </w:rPr>
        <w:t xml:space="preserve">5.4.2. Организация и проведение мероприятий по охране и защите лесов.</w:t>
      </w:r>
    </w:p>
    <w:p>
      <w:pPr>
        <w:pStyle w:val="0"/>
        <w:spacing w:before="200" w:line-rule="auto"/>
        <w:ind w:firstLine="540"/>
        <w:jc w:val="both"/>
      </w:pPr>
      <w:r>
        <w:rPr>
          <w:sz w:val="20"/>
        </w:rPr>
        <w:t xml:space="preserve">ПК 2.1. Проводить предупредительные мероприятия по охране лесов от пожаров, загрязнений и иного негативного воздействия.</w:t>
      </w:r>
    </w:p>
    <w:p>
      <w:pPr>
        <w:pStyle w:val="0"/>
        <w:spacing w:before="200" w:line-rule="auto"/>
        <w:ind w:firstLine="540"/>
        <w:jc w:val="both"/>
      </w:pPr>
      <w:r>
        <w:rPr>
          <w:sz w:val="20"/>
        </w:rPr>
        <w:t xml:space="preserve">ПК 2.2. Осуществлять тушение лесных пожаров.</w:t>
      </w:r>
    </w:p>
    <w:p>
      <w:pPr>
        <w:pStyle w:val="0"/>
        <w:spacing w:before="200" w:line-rule="auto"/>
        <w:ind w:firstLine="540"/>
        <w:jc w:val="both"/>
      </w:pPr>
      <w:r>
        <w:rPr>
          <w:sz w:val="20"/>
        </w:rPr>
        <w:t xml:space="preserve">ПК 2.3. Проводить лесопатологическое обследование и лесопатологический мониторинг с использованием современных информационных технологий.</w:t>
      </w:r>
    </w:p>
    <w:p>
      <w:pPr>
        <w:pStyle w:val="0"/>
        <w:spacing w:before="200" w:line-rule="auto"/>
        <w:ind w:firstLine="540"/>
        <w:jc w:val="both"/>
      </w:pPr>
      <w:r>
        <w:rPr>
          <w:sz w:val="20"/>
        </w:rPr>
        <w:t xml:space="preserve">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pPr>
        <w:pStyle w:val="0"/>
        <w:spacing w:before="200" w:line-rule="auto"/>
        <w:ind w:firstLine="540"/>
        <w:jc w:val="both"/>
      </w:pPr>
      <w:r>
        <w:rPr>
          <w:sz w:val="20"/>
        </w:rPr>
        <w:t xml:space="preserve">ПК 2.5. Планировать и контролировать мероприятия по охране и защите леса и руководить их выполнением.</w:t>
      </w:r>
    </w:p>
    <w:p>
      <w:pPr>
        <w:pStyle w:val="0"/>
        <w:spacing w:before="200" w:line-rule="auto"/>
        <w:ind w:firstLine="540"/>
        <w:jc w:val="both"/>
      </w:pPr>
      <w:r>
        <w:rPr>
          <w:sz w:val="20"/>
        </w:rPr>
        <w:t xml:space="preserve">5.4.3. Организация использования лесов.</w:t>
      </w:r>
    </w:p>
    <w:p>
      <w:pPr>
        <w:pStyle w:val="0"/>
        <w:spacing w:before="200" w:line-rule="auto"/>
        <w:ind w:firstLine="540"/>
        <w:jc w:val="both"/>
      </w:pPr>
      <w:r>
        <w:rPr>
          <w:sz w:val="20"/>
        </w:rPr>
        <w:t xml:space="preserve">ПК 3.1. Проектировать и осуществлять отвод лесных участков для проведения мероприятий по использованию лесов.</w:t>
      </w:r>
    </w:p>
    <w:p>
      <w:pPr>
        <w:pStyle w:val="0"/>
        <w:spacing w:before="200" w:line-rule="auto"/>
        <w:ind w:firstLine="540"/>
        <w:jc w:val="both"/>
      </w:pPr>
      <w:r>
        <w:rPr>
          <w:sz w:val="20"/>
        </w:rPr>
        <w:t xml:space="preserve">ПК 3.2. Планировать и контролировать работы по использованию лесов с целью заготовки древесины и других лесных ресурсов и руководить ими.</w:t>
      </w:r>
    </w:p>
    <w:p>
      <w:pPr>
        <w:pStyle w:val="0"/>
        <w:spacing w:before="200" w:line-rule="auto"/>
        <w:ind w:firstLine="540"/>
        <w:jc w:val="both"/>
      </w:pPr>
      <w:r>
        <w:rPr>
          <w:sz w:val="20"/>
        </w:rPr>
        <w:t xml:space="preserve">ПК 3.3. Планировать, осуществлять и контролировать рекреационную деятельность.</w:t>
      </w:r>
    </w:p>
    <w:p>
      <w:pPr>
        <w:pStyle w:val="0"/>
        <w:spacing w:before="200" w:line-rule="auto"/>
        <w:ind w:firstLine="540"/>
        <w:jc w:val="both"/>
      </w:pPr>
      <w:r>
        <w:rPr>
          <w:sz w:val="20"/>
        </w:rPr>
        <w:t xml:space="preserve">ПК 3.4. Планировать и контролировать использование лесов для охотничьего хозяйства и проведения охоты и руководить ими.</w:t>
      </w:r>
    </w:p>
    <w:p>
      <w:pPr>
        <w:pStyle w:val="0"/>
        <w:spacing w:before="200" w:line-rule="auto"/>
        <w:ind w:firstLine="540"/>
        <w:jc w:val="both"/>
      </w:pPr>
      <w:r>
        <w:rPr>
          <w:sz w:val="20"/>
        </w:rPr>
        <w:t xml:space="preserve">5.4.4. Организация и проведение работ по лесоустройству и таксации.</w:t>
      </w:r>
    </w:p>
    <w:p>
      <w:pPr>
        <w:pStyle w:val="0"/>
        <w:spacing w:before="200" w:line-rule="auto"/>
        <w:ind w:firstLine="540"/>
        <w:jc w:val="both"/>
      </w:pPr>
      <w:r>
        <w:rPr>
          <w:sz w:val="20"/>
        </w:rPr>
        <w:t xml:space="preserve">ПК 4.1. Проводить таксацию срубленных, отдельно растущих деревьев и лесных насаждений.</w:t>
      </w:r>
    </w:p>
    <w:p>
      <w:pPr>
        <w:pStyle w:val="0"/>
        <w:spacing w:before="200" w:line-rule="auto"/>
        <w:ind w:firstLine="540"/>
        <w:jc w:val="both"/>
      </w:pPr>
      <w:r>
        <w:rPr>
          <w:sz w:val="20"/>
        </w:rPr>
        <w:t xml:space="preserve">ПК 4.2. Осуществлять таксацию древесной и недревесной продукции леса.</w:t>
      </w:r>
    </w:p>
    <w:p>
      <w:pPr>
        <w:pStyle w:val="0"/>
        <w:spacing w:before="200" w:line-rule="auto"/>
        <w:ind w:firstLine="540"/>
        <w:jc w:val="both"/>
      </w:pPr>
      <w:r>
        <w:rPr>
          <w:sz w:val="20"/>
        </w:rPr>
        <w:t xml:space="preserve">ПК 4.3. Проводить лесоустроительные работы с использованием современных информационных технологий.</w:t>
      </w:r>
    </w:p>
    <w:p>
      <w:pPr>
        <w:pStyle w:val="0"/>
        <w:spacing w:before="200" w:line-rule="auto"/>
        <w:ind w:firstLine="540"/>
        <w:jc w:val="both"/>
      </w:pPr>
      <w:r>
        <w:rPr>
          <w:sz w:val="20"/>
        </w:rPr>
        <w:t xml:space="preserve">ПК 4.4. Разрабатывать лесоустроительную документацию для государственного управления и хозяйственного освоения лесов.</w:t>
      </w:r>
    </w:p>
    <w:p>
      <w:pPr>
        <w:pStyle w:val="0"/>
        <w:spacing w:before="200" w:line-rule="auto"/>
        <w:ind w:firstLine="540"/>
        <w:jc w:val="both"/>
      </w:pPr>
      <w:r>
        <w:rPr>
          <w:sz w:val="20"/>
        </w:rPr>
        <w:t xml:space="preserve">5.4.5. Организация работы структурного подразделения.</w:t>
      </w:r>
    </w:p>
    <w:p>
      <w:pPr>
        <w:pStyle w:val="0"/>
        <w:spacing w:before="200" w:line-rule="auto"/>
        <w:ind w:firstLine="540"/>
        <w:jc w:val="both"/>
      </w:pPr>
      <w:r>
        <w:rPr>
          <w:sz w:val="20"/>
        </w:rPr>
        <w:t xml:space="preserve">ПК 5.1. Участвовать в распределении обязанностей и установление степени ответственности каждого работника.</w:t>
      </w:r>
    </w:p>
    <w:p>
      <w:pPr>
        <w:pStyle w:val="0"/>
        <w:spacing w:before="200" w:line-rule="auto"/>
        <w:ind w:firstLine="540"/>
        <w:jc w:val="both"/>
      </w:pPr>
      <w:r>
        <w:rPr>
          <w:sz w:val="20"/>
        </w:rPr>
        <w:t xml:space="preserve">ПК 5.2. Обеспечивать мотивацию работы персонала на выполнение поставленных задач.</w:t>
      </w:r>
    </w:p>
    <w:p>
      <w:pPr>
        <w:pStyle w:val="0"/>
        <w:spacing w:before="200" w:line-rule="auto"/>
        <w:ind w:firstLine="540"/>
        <w:jc w:val="both"/>
      </w:pPr>
      <w:r>
        <w:rPr>
          <w:sz w:val="20"/>
        </w:rPr>
        <w:t xml:space="preserve">ПК 5.3. Проводить контроль и оценку работы структурного подразделения.</w:t>
      </w:r>
    </w:p>
    <w:p>
      <w:pPr>
        <w:pStyle w:val="0"/>
        <w:spacing w:before="200" w:line-rule="auto"/>
        <w:ind w:firstLine="540"/>
        <w:jc w:val="both"/>
      </w:pPr>
      <w:r>
        <w:rPr>
          <w:sz w:val="20"/>
        </w:rPr>
        <w:t xml:space="preserve">ПК 5.4. Участвовать в оформлении первичных документов по приемке выполненных работ и законченных лесохозяйственных объектов.</w:t>
      </w:r>
    </w:p>
    <w:p>
      <w:pPr>
        <w:pStyle w:val="0"/>
        <w:spacing w:before="200" w:line-rule="auto"/>
        <w:ind w:firstLine="540"/>
        <w:jc w:val="both"/>
      </w:pPr>
      <w:r>
        <w:rPr>
          <w:sz w:val="20"/>
        </w:rPr>
        <w:t xml:space="preserve">5.4.6. Выполнение работ по одной или нескольким профессиям рабочих, должностям служащих.</w:t>
      </w:r>
    </w:p>
    <w:p>
      <w:pPr>
        <w:pStyle w:val="0"/>
        <w:ind w:firstLine="54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 "ЕН.03. Экологические основы природопользования".</w:t>
      </w:r>
    </w:p>
    <w:p>
      <w:pPr>
        <w:pStyle w:val="0"/>
        <w:jc w:val="both"/>
      </w:pPr>
      <w:r>
        <w:rPr>
          <w:sz w:val="20"/>
        </w:rPr>
        <w:t xml:space="preserve">(абзац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Экологические основы природопользования".</w:t>
      </w:r>
    </w:p>
    <w:p>
      <w:pPr>
        <w:pStyle w:val="0"/>
        <w:jc w:val="both"/>
      </w:pPr>
      <w:r>
        <w:rPr>
          <w:sz w:val="20"/>
        </w:rPr>
        <w:t xml:space="preserve">(абзац введен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Геодезия", "ОП.02. Ботаника", "ОП.03. Почвоведение", "ОП.04. Дендрология и лесоведение", "ОП.05. Основы лесной энтомологии, фитопатологии и биологии лесных зверей и птиц", "ОП.06. Основы древесиноведения и лесного товароведения", "ОП.07. Основы устройства тракторов и автомобилей", "ОП.08. Правовое обеспечение профессиональной деятельности", "ОП.09. Правовые и организационные основы государственного управления лесами", "ОП.10. Экономика организации и менеджмент", "ОП.11. Охрана труда", "ОП.12. Безопасность жизнедеятельности".</w:t>
      </w:r>
    </w:p>
    <w:p>
      <w:pPr>
        <w:pStyle w:val="0"/>
        <w:jc w:val="both"/>
      </w:pPr>
      <w:r>
        <w:rPr>
          <w:sz w:val="20"/>
        </w:rPr>
        <w:t xml:space="preserve">(абзац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Геодезия", "ОП.02. Ботаника", "ОП.03. Почвоведение", "ОП.04. Дендрология и лесоведение", "ОП.05. Основы лесной энтомологии, фитопатологии и биологии лесных зверей и птиц", "ОП.06. Основы древесиноведения и лесного товароведения", "ОП.07. Основы устройства тракторов и автомобилей", "ОП.08. Правовое обеспечение профессиональной деятельности", "ОП.09. Правовые и организационные основы государственного управления лесами", "ОП.10. Экономика организации и менеджмент", "ОП.11. Управление качеством", "ОП.12. Охрана труда", "ОП.13. Безопасность жизнедеятельности".</w:t>
      </w:r>
    </w:p>
    <w:p>
      <w:pPr>
        <w:pStyle w:val="0"/>
        <w:jc w:val="both"/>
      </w:pPr>
      <w:r>
        <w:rPr>
          <w:sz w:val="20"/>
        </w:rPr>
        <w:t xml:space="preserve">(абзац введен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и проведение мероприятий по воспроизводству лесов и лесоразведению", "МДК.01.01. Лесоразведение и воспроизводство лесов", "ПМ.02. Организация и проведение мероприятий по охране и защите лесов", "МДК 02.01. Охрана и защита лесов", "ПМ.03. Организация использования лесов", "МДК.03.01. Заготовка древесины и других лесных ресурсов", "МДК.03.02. Использование лесов для осуществления рекреационной деятельности", "ПМ.04. Проведение работ по лесоустройству и таксации", "МДК 04.01. Лесная таксация", "МДК.04.02. Лесоустройство", "ПМ.05.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и проведение мероприятий по воспроизводству лесов и лесоразведению", "МДК.01.01. Лесоразведение и воспроизводство лесов", "ПМ.02. Организация и проведение мероприятий по охране и защите лесов", "МДК 02.01. Охрана и защита лесов", "ПМ.03. Организация использования лесов", "МДК.03.01. Заготовка древесины и других лесных ресурсов", "МДК.03.02. Использование лесов для осуществления рекреационной деятельности", "ПМ.04. Организация и проведение работ по лесоустройству и таксации", "МДК 04.01. Лесная таксация", "МДК.04.02. Лесоустройство", "ПМ.05. Организация работы структурного подразделения", "МДК.05.01. Основы управления структурным подразделением", "ПМ.06.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592"/>
        <w:gridCol w:w="1757"/>
        <w:gridCol w:w="1587"/>
      </w:tblGrid>
      <w:tr>
        <w:tc>
          <w:tcPr>
            <w:gridSpan w:val="2"/>
            <w:tcW w:w="5726" w:type="dxa"/>
          </w:tcPr>
          <w:p>
            <w:pPr>
              <w:pStyle w:val="0"/>
            </w:pPr>
            <w:r>
              <w:rPr>
                <w:sz w:val="20"/>
              </w:rPr>
            </w:r>
          </w:p>
        </w:tc>
        <w:tc>
          <w:tcPr>
            <w:tcW w:w="1757" w:type="dxa"/>
            <w:vAlign w:val="center"/>
          </w:tcPr>
          <w:p>
            <w:pPr>
              <w:pStyle w:val="0"/>
              <w:jc w:val="center"/>
            </w:pPr>
            <w:r>
              <w:rPr>
                <w:sz w:val="20"/>
              </w:rPr>
              <w:t xml:space="preserve">Всего максимальной учебной нагрузки обучающегося (час./нед.)</w:t>
            </w:r>
          </w:p>
        </w:tc>
        <w:tc>
          <w:tcPr>
            <w:tcW w:w="1587" w:type="dxa"/>
          </w:tcPr>
          <w:p>
            <w:pPr>
              <w:pStyle w:val="0"/>
              <w:jc w:val="center"/>
            </w:pPr>
            <w:r>
              <w:rPr>
                <w:sz w:val="20"/>
              </w:rPr>
              <w:t xml:space="preserve">В том числе часов обязательных учебных занятий</w:t>
            </w:r>
          </w:p>
        </w:tc>
      </w:tr>
      <w:tr>
        <w:tc>
          <w:tcPr>
            <w:gridSpan w:val="2"/>
            <w:tcW w:w="5726" w:type="dxa"/>
          </w:tcPr>
          <w:p>
            <w:pPr>
              <w:pStyle w:val="0"/>
              <w:jc w:val="both"/>
            </w:pPr>
            <w:r>
              <w:rPr>
                <w:sz w:val="20"/>
              </w:rPr>
              <w:t xml:space="preserve">учебные циклы</w:t>
            </w:r>
          </w:p>
        </w:tc>
        <w:tc>
          <w:tcPr>
            <w:tcW w:w="1757" w:type="dxa"/>
          </w:tcPr>
          <w:p>
            <w:pPr>
              <w:pStyle w:val="0"/>
            </w:pPr>
            <w:r>
              <w:rPr>
                <w:sz w:val="20"/>
              </w:rPr>
              <w:t xml:space="preserve">3240</w:t>
            </w:r>
          </w:p>
        </w:tc>
        <w:tc>
          <w:tcPr>
            <w:tcW w:w="1587" w:type="dxa"/>
          </w:tcPr>
          <w:p>
            <w:pPr>
              <w:pStyle w:val="0"/>
            </w:pPr>
            <w:r>
              <w:rPr>
                <w:sz w:val="20"/>
              </w:rPr>
              <w:t xml:space="preserve">2160</w:t>
            </w:r>
          </w:p>
        </w:tc>
      </w:tr>
      <w:tr>
        <w:tc>
          <w:tcPr>
            <w:tcW w:w="1134" w:type="dxa"/>
          </w:tcPr>
          <w:p>
            <w:pPr>
              <w:pStyle w:val="0"/>
            </w:pPr>
            <w:r>
              <w:rPr>
                <w:sz w:val="20"/>
              </w:rPr>
              <w:t xml:space="preserve">ОГСЭ.00</w:t>
            </w:r>
          </w:p>
        </w:tc>
        <w:tc>
          <w:tcPr>
            <w:tcW w:w="4592" w:type="dxa"/>
            <w:vAlign w:val="center"/>
          </w:tcPr>
          <w:p>
            <w:pPr>
              <w:pStyle w:val="0"/>
              <w:jc w:val="both"/>
            </w:pPr>
            <w:r>
              <w:rPr>
                <w:sz w:val="20"/>
              </w:rPr>
              <w:t xml:space="preserve">Общий гуманитарный и социально-экономический</w:t>
            </w:r>
          </w:p>
        </w:tc>
        <w:tc>
          <w:tcPr>
            <w:tcW w:w="1757" w:type="dxa"/>
          </w:tcPr>
          <w:p>
            <w:pPr>
              <w:pStyle w:val="0"/>
            </w:pPr>
            <w:r>
              <w:rPr>
                <w:sz w:val="20"/>
              </w:rPr>
              <w:t xml:space="preserve">654</w:t>
            </w:r>
          </w:p>
        </w:tc>
        <w:tc>
          <w:tcPr>
            <w:tcW w:w="1587" w:type="dxa"/>
          </w:tcPr>
          <w:p>
            <w:pPr>
              <w:pStyle w:val="0"/>
            </w:pPr>
            <w:r>
              <w:rPr>
                <w:sz w:val="20"/>
              </w:rPr>
              <w:t xml:space="preserve">436</w:t>
            </w:r>
          </w:p>
        </w:tc>
      </w:tr>
      <w:tr>
        <w:tc>
          <w:tcPr>
            <w:tcW w:w="1134" w:type="dxa"/>
          </w:tcPr>
          <w:p>
            <w:pPr>
              <w:pStyle w:val="0"/>
            </w:pPr>
            <w:r>
              <w:rPr>
                <w:sz w:val="20"/>
              </w:rPr>
              <w:t xml:space="preserve">ЕН.00</w:t>
            </w:r>
          </w:p>
        </w:tc>
        <w:tc>
          <w:tcPr>
            <w:tcW w:w="4592" w:type="dxa"/>
            <w:vAlign w:val="center"/>
          </w:tcPr>
          <w:p>
            <w:pPr>
              <w:pStyle w:val="0"/>
              <w:jc w:val="both"/>
            </w:pPr>
            <w:r>
              <w:rPr>
                <w:sz w:val="20"/>
              </w:rPr>
              <w:t xml:space="preserve">Математический и общий естественнонаучный</w:t>
            </w:r>
          </w:p>
        </w:tc>
        <w:tc>
          <w:tcPr>
            <w:tcW w:w="1757" w:type="dxa"/>
          </w:tcPr>
          <w:p>
            <w:pPr>
              <w:pStyle w:val="0"/>
            </w:pPr>
            <w:r>
              <w:rPr>
                <w:sz w:val="20"/>
              </w:rPr>
              <w:t xml:space="preserve">198</w:t>
            </w:r>
          </w:p>
        </w:tc>
        <w:tc>
          <w:tcPr>
            <w:tcW w:w="1587" w:type="dxa"/>
          </w:tcPr>
          <w:p>
            <w:pPr>
              <w:pStyle w:val="0"/>
            </w:pPr>
            <w:r>
              <w:rPr>
                <w:sz w:val="20"/>
              </w:rPr>
              <w:t xml:space="preserve">132</w:t>
            </w:r>
          </w:p>
        </w:tc>
      </w:tr>
      <w:tr>
        <w:tc>
          <w:tcPr>
            <w:tcW w:w="1134" w:type="dxa"/>
          </w:tcPr>
          <w:p>
            <w:pPr>
              <w:pStyle w:val="0"/>
            </w:pPr>
            <w:r>
              <w:rPr>
                <w:sz w:val="20"/>
              </w:rPr>
              <w:t xml:space="preserve">П.00</w:t>
            </w:r>
          </w:p>
        </w:tc>
        <w:tc>
          <w:tcPr>
            <w:tcW w:w="4592" w:type="dxa"/>
          </w:tcPr>
          <w:p>
            <w:pPr>
              <w:pStyle w:val="0"/>
              <w:jc w:val="both"/>
            </w:pPr>
            <w:r>
              <w:rPr>
                <w:sz w:val="20"/>
              </w:rPr>
              <w:t xml:space="preserve">Профессиональный, в том числе:</w:t>
            </w:r>
          </w:p>
        </w:tc>
        <w:tc>
          <w:tcPr>
            <w:tcW w:w="1757" w:type="dxa"/>
          </w:tcPr>
          <w:p>
            <w:pPr>
              <w:pStyle w:val="0"/>
            </w:pPr>
            <w:r>
              <w:rPr>
                <w:sz w:val="20"/>
              </w:rPr>
              <w:t xml:space="preserve">2388</w:t>
            </w:r>
          </w:p>
        </w:tc>
        <w:tc>
          <w:tcPr>
            <w:tcW w:w="1587" w:type="dxa"/>
          </w:tcPr>
          <w:p>
            <w:pPr>
              <w:pStyle w:val="0"/>
            </w:pPr>
            <w:r>
              <w:rPr>
                <w:sz w:val="20"/>
              </w:rPr>
              <w:t xml:space="preserve">1592</w:t>
            </w:r>
          </w:p>
        </w:tc>
      </w:tr>
      <w:tr>
        <w:tc>
          <w:tcPr>
            <w:tcW w:w="1134" w:type="dxa"/>
          </w:tcPr>
          <w:p>
            <w:pPr>
              <w:pStyle w:val="0"/>
            </w:pPr>
            <w:r>
              <w:rPr>
                <w:sz w:val="20"/>
              </w:rPr>
              <w:t xml:space="preserve">ОП.00</w:t>
            </w:r>
          </w:p>
        </w:tc>
        <w:tc>
          <w:tcPr>
            <w:tcW w:w="4592" w:type="dxa"/>
          </w:tcPr>
          <w:p>
            <w:pPr>
              <w:pStyle w:val="0"/>
              <w:jc w:val="both"/>
            </w:pPr>
            <w:r>
              <w:rPr>
                <w:sz w:val="20"/>
              </w:rPr>
              <w:t xml:space="preserve">общепрофессиональные дисциплины</w:t>
            </w:r>
          </w:p>
        </w:tc>
        <w:tc>
          <w:tcPr>
            <w:tcW w:w="1757" w:type="dxa"/>
          </w:tcPr>
          <w:p>
            <w:pPr>
              <w:pStyle w:val="0"/>
            </w:pPr>
            <w:r>
              <w:rPr>
                <w:sz w:val="20"/>
              </w:rPr>
              <w:t xml:space="preserve">892</w:t>
            </w:r>
          </w:p>
        </w:tc>
        <w:tc>
          <w:tcPr>
            <w:tcW w:w="1587" w:type="dxa"/>
          </w:tcPr>
          <w:p>
            <w:pPr>
              <w:pStyle w:val="0"/>
            </w:pPr>
            <w:r>
              <w:rPr>
                <w:sz w:val="20"/>
              </w:rPr>
              <w:t xml:space="preserve">594</w:t>
            </w:r>
          </w:p>
        </w:tc>
      </w:tr>
      <w:tr>
        <w:tc>
          <w:tcPr>
            <w:tcW w:w="1134" w:type="dxa"/>
          </w:tcPr>
          <w:p>
            <w:pPr>
              <w:pStyle w:val="0"/>
            </w:pPr>
            <w:r>
              <w:rPr>
                <w:sz w:val="20"/>
              </w:rPr>
              <w:t xml:space="preserve">ПМ.00</w:t>
            </w:r>
          </w:p>
        </w:tc>
        <w:tc>
          <w:tcPr>
            <w:tcW w:w="4592" w:type="dxa"/>
          </w:tcPr>
          <w:p>
            <w:pPr>
              <w:pStyle w:val="0"/>
              <w:jc w:val="both"/>
            </w:pPr>
            <w:r>
              <w:rPr>
                <w:sz w:val="20"/>
              </w:rPr>
              <w:t xml:space="preserve">профессиональные модули</w:t>
            </w:r>
          </w:p>
        </w:tc>
        <w:tc>
          <w:tcPr>
            <w:tcW w:w="1757" w:type="dxa"/>
          </w:tcPr>
          <w:p>
            <w:pPr>
              <w:pStyle w:val="0"/>
            </w:pPr>
            <w:r>
              <w:rPr>
                <w:sz w:val="20"/>
              </w:rPr>
              <w:t xml:space="preserve">1496</w:t>
            </w:r>
          </w:p>
        </w:tc>
        <w:tc>
          <w:tcPr>
            <w:tcW w:w="1587" w:type="dxa"/>
          </w:tcPr>
          <w:p>
            <w:pPr>
              <w:pStyle w:val="0"/>
            </w:pPr>
            <w:r>
              <w:rPr>
                <w:sz w:val="20"/>
              </w:rPr>
              <w:t xml:space="preserve">998</w:t>
            </w:r>
          </w:p>
        </w:tc>
      </w:tr>
      <w:tr>
        <w:tc>
          <w:tcPr>
            <w:gridSpan w:val="2"/>
            <w:tcW w:w="5726" w:type="dxa"/>
            <w:vAlign w:val="center"/>
          </w:tcPr>
          <w:p>
            <w:pPr>
              <w:pStyle w:val="0"/>
              <w:jc w:val="both"/>
            </w:pPr>
            <w:r>
              <w:rPr>
                <w:sz w:val="20"/>
              </w:rPr>
              <w:t xml:space="preserve">и разделы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tcPr>
          <w:p>
            <w:pPr>
              <w:pStyle w:val="0"/>
              <w:jc w:val="both"/>
            </w:pPr>
            <w:r>
              <w:rPr>
                <w:sz w:val="20"/>
              </w:rPr>
              <w:t xml:space="preserve">вариативная часть</w:t>
            </w:r>
          </w:p>
        </w:tc>
        <w:tc>
          <w:tcPr>
            <w:tcW w:w="1757" w:type="dxa"/>
          </w:tcPr>
          <w:p>
            <w:pPr>
              <w:pStyle w:val="0"/>
            </w:pPr>
            <w:r>
              <w:rPr>
                <w:sz w:val="20"/>
              </w:rPr>
              <w:t xml:space="preserve">1350</w:t>
            </w:r>
          </w:p>
        </w:tc>
        <w:tc>
          <w:tcPr>
            <w:tcW w:w="1587" w:type="dxa"/>
          </w:tcPr>
          <w:p>
            <w:pPr>
              <w:pStyle w:val="0"/>
            </w:pPr>
            <w:r>
              <w:rPr>
                <w:sz w:val="20"/>
              </w:rPr>
              <w:t xml:space="preserve">900</w:t>
            </w:r>
          </w:p>
        </w:tc>
      </w:tr>
      <w:tr>
        <w:tc>
          <w:tcPr>
            <w:tcW w:w="1134" w:type="dxa"/>
          </w:tcPr>
          <w:p>
            <w:pPr>
              <w:pStyle w:val="0"/>
            </w:pPr>
            <w:r>
              <w:rPr>
                <w:sz w:val="20"/>
              </w:rPr>
            </w:r>
          </w:p>
        </w:tc>
        <w:tc>
          <w:tcPr>
            <w:tcW w:w="4592" w:type="dxa"/>
          </w:tcPr>
          <w:p>
            <w:pPr>
              <w:pStyle w:val="0"/>
              <w:jc w:val="both"/>
            </w:pPr>
            <w:r>
              <w:rPr>
                <w:sz w:val="20"/>
              </w:rPr>
              <w:t xml:space="preserve">итого по обязательной части ППССЗ</w:t>
            </w:r>
          </w:p>
        </w:tc>
        <w:tc>
          <w:tcPr>
            <w:tcW w:w="1757" w:type="dxa"/>
          </w:tcPr>
          <w:p>
            <w:pPr>
              <w:pStyle w:val="0"/>
            </w:pPr>
            <w:r>
              <w:rPr>
                <w:sz w:val="20"/>
              </w:rPr>
              <w:t xml:space="preserve">4590</w:t>
            </w:r>
          </w:p>
        </w:tc>
        <w:tc>
          <w:tcPr>
            <w:tcW w:w="1587" w:type="dxa"/>
          </w:tcPr>
          <w:p>
            <w:pPr>
              <w:pStyle w:val="0"/>
            </w:pPr>
            <w:r>
              <w:rPr>
                <w:sz w:val="20"/>
              </w:rPr>
              <w:t xml:space="preserve">3060</w:t>
            </w:r>
          </w:p>
        </w:tc>
      </w:tr>
      <w:tr>
        <w:tc>
          <w:tcPr>
            <w:tcW w:w="1134" w:type="dxa"/>
            <w:tcBorders>
              <w:bottom w:val="nil"/>
            </w:tcBorders>
          </w:tcPr>
          <w:p>
            <w:pPr>
              <w:pStyle w:val="0"/>
            </w:pPr>
            <w:r>
              <w:rPr>
                <w:sz w:val="20"/>
              </w:rPr>
              <w:t xml:space="preserve">УП.00</w:t>
            </w:r>
          </w:p>
        </w:tc>
        <w:tc>
          <w:tcPr>
            <w:tcW w:w="459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24 нед.</w:t>
            </w:r>
          </w:p>
        </w:tc>
        <w:tc>
          <w:tcPr>
            <w:tcW w:w="1587" w:type="dxa"/>
            <w:vMerge w:val="restart"/>
          </w:tcPr>
          <w:p>
            <w:pPr>
              <w:pStyle w:val="0"/>
            </w:pPr>
            <w:r>
              <w:rPr>
                <w:sz w:val="20"/>
              </w:rPr>
              <w:t xml:space="preserve">864</w:t>
            </w:r>
          </w:p>
        </w:tc>
      </w:tr>
      <w:tr>
        <w:tc>
          <w:tcPr>
            <w:tcW w:w="113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34" w:type="dxa"/>
          </w:tcPr>
          <w:p>
            <w:pPr>
              <w:pStyle w:val="0"/>
            </w:pPr>
            <w:r>
              <w:rPr>
                <w:sz w:val="20"/>
              </w:rPr>
              <w:t xml:space="preserve">ПДП.00</w:t>
            </w:r>
          </w:p>
        </w:tc>
        <w:tc>
          <w:tcPr>
            <w:tcW w:w="4592" w:type="dxa"/>
          </w:tcPr>
          <w:p>
            <w:pPr>
              <w:pStyle w:val="0"/>
              <w:jc w:val="both"/>
            </w:pPr>
            <w:r>
              <w:rPr>
                <w:sz w:val="20"/>
              </w:rPr>
              <w:t xml:space="preserve">производственная практика (преддипломная)</w:t>
            </w:r>
          </w:p>
        </w:tc>
        <w:tc>
          <w:tcPr>
            <w:tcW w:w="1757" w:type="dxa"/>
          </w:tcPr>
          <w:p>
            <w:pPr>
              <w:pStyle w:val="0"/>
            </w:pPr>
            <w:r>
              <w:rPr>
                <w:sz w:val="20"/>
              </w:rPr>
              <w:t xml:space="preserve">4 нед.</w:t>
            </w:r>
          </w:p>
        </w:tc>
        <w:tc>
          <w:tcPr>
            <w:tcW w:w="1587" w:type="dxa"/>
          </w:tcPr>
          <w:p>
            <w:pPr>
              <w:pStyle w:val="0"/>
            </w:pPr>
            <w:r>
              <w:rPr>
                <w:sz w:val="20"/>
              </w:rPr>
              <w:t xml:space="preserve">144</w:t>
            </w:r>
          </w:p>
        </w:tc>
      </w:tr>
      <w:tr>
        <w:tc>
          <w:tcPr>
            <w:tcW w:w="1134" w:type="dxa"/>
          </w:tcPr>
          <w:p>
            <w:pPr>
              <w:pStyle w:val="0"/>
            </w:pPr>
            <w:r>
              <w:rPr>
                <w:sz w:val="20"/>
              </w:rPr>
              <w:t xml:space="preserve">ПА.00</w:t>
            </w:r>
          </w:p>
        </w:tc>
        <w:tc>
          <w:tcPr>
            <w:tcW w:w="4592" w:type="dxa"/>
          </w:tcPr>
          <w:p>
            <w:pPr>
              <w:pStyle w:val="0"/>
              <w:jc w:val="both"/>
            </w:pPr>
            <w:r>
              <w:rPr>
                <w:sz w:val="20"/>
              </w:rPr>
              <w:t xml:space="preserve">промежуточная аттестация</w:t>
            </w:r>
          </w:p>
        </w:tc>
        <w:tc>
          <w:tcPr>
            <w:tcW w:w="1757" w:type="dxa"/>
          </w:tcPr>
          <w:p>
            <w:pPr>
              <w:pStyle w:val="0"/>
            </w:pPr>
            <w:r>
              <w:rPr>
                <w:sz w:val="20"/>
              </w:rPr>
              <w:t xml:space="preserve">5 нед.</w:t>
            </w:r>
          </w:p>
        </w:tc>
        <w:tc>
          <w:tcPr>
            <w:tcW w:w="1587" w:type="dxa"/>
          </w:tcPr>
          <w:p>
            <w:pPr>
              <w:pStyle w:val="0"/>
            </w:pPr>
            <w:r>
              <w:rPr>
                <w:sz w:val="20"/>
              </w:rPr>
              <w:t xml:space="preserve">180</w:t>
            </w:r>
          </w:p>
        </w:tc>
      </w:tr>
      <w:tr>
        <w:tc>
          <w:tcPr>
            <w:tcW w:w="1134" w:type="dxa"/>
          </w:tcPr>
          <w:p>
            <w:pPr>
              <w:pStyle w:val="0"/>
            </w:pPr>
            <w:r>
              <w:rPr>
                <w:sz w:val="20"/>
              </w:rPr>
              <w:t xml:space="preserve">ГИА.00</w:t>
            </w:r>
          </w:p>
        </w:tc>
        <w:tc>
          <w:tcPr>
            <w:tcW w:w="459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6 нед.</w:t>
            </w:r>
          </w:p>
        </w:tc>
        <w:tc>
          <w:tcPr>
            <w:tcW w:w="1587" w:type="dxa"/>
          </w:tcPr>
          <w:p>
            <w:pPr>
              <w:pStyle w:val="0"/>
            </w:pPr>
            <w:r>
              <w:rPr>
                <w:sz w:val="20"/>
              </w:rPr>
              <w:t xml:space="preserve">216</w:t>
            </w:r>
          </w:p>
        </w:tc>
      </w:tr>
      <w:tr>
        <w:tc>
          <w:tcPr>
            <w:gridSpan w:val="2"/>
            <w:tcW w:w="5726" w:type="dxa"/>
          </w:tcPr>
          <w:p>
            <w:pPr>
              <w:pStyle w:val="0"/>
              <w:jc w:val="both"/>
            </w:pPr>
            <w:r>
              <w:rPr>
                <w:sz w:val="20"/>
              </w:rPr>
              <w:t xml:space="preserve">Общий объем образовательной программы: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124 нед.</w:t>
            </w:r>
          </w:p>
        </w:tc>
        <w:tc>
          <w:tcPr>
            <w:tcW w:w="1587" w:type="dxa"/>
          </w:tcPr>
          <w:p>
            <w:pPr>
              <w:pStyle w:val="0"/>
            </w:pPr>
            <w:r>
              <w:rPr>
                <w:sz w:val="20"/>
              </w:rPr>
              <w:t xml:space="preserve">4464</w:t>
            </w:r>
          </w:p>
        </w:tc>
      </w:tr>
      <w:tr>
        <w:tc>
          <w:tcPr>
            <w:tcW w:w="1134" w:type="dxa"/>
          </w:tcPr>
          <w:p>
            <w:pPr>
              <w:pStyle w:val="0"/>
            </w:pPr>
            <w:r>
              <w:rPr>
                <w:sz w:val="20"/>
              </w:rPr>
            </w:r>
          </w:p>
        </w:tc>
        <w:tc>
          <w:tcPr>
            <w:tcW w:w="4592" w:type="dxa"/>
            <w:vAlign w:val="center"/>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165 нед.</w:t>
            </w:r>
          </w:p>
        </w:tc>
        <w:tc>
          <w:tcPr>
            <w:tcW w:w="1587" w:type="dxa"/>
          </w:tcPr>
          <w:p>
            <w:pPr>
              <w:pStyle w:val="0"/>
            </w:pPr>
            <w:r>
              <w:rPr>
                <w:sz w:val="20"/>
              </w:rPr>
              <w:t xml:space="preserve">5940</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592"/>
        <w:gridCol w:w="1757"/>
        <w:gridCol w:w="1587"/>
      </w:tblGrid>
      <w:tr>
        <w:tc>
          <w:tcPr>
            <w:gridSpan w:val="2"/>
            <w:tcW w:w="5726" w:type="dxa"/>
          </w:tcPr>
          <w:p>
            <w:pPr>
              <w:pStyle w:val="0"/>
            </w:pPr>
            <w:r>
              <w:rPr>
                <w:sz w:val="20"/>
              </w:rPr>
            </w:r>
          </w:p>
        </w:tc>
        <w:tc>
          <w:tcPr>
            <w:tcW w:w="1757" w:type="dxa"/>
            <w:vAlign w:val="center"/>
          </w:tcPr>
          <w:p>
            <w:pPr>
              <w:pStyle w:val="0"/>
              <w:jc w:val="center"/>
            </w:pPr>
            <w:r>
              <w:rPr>
                <w:sz w:val="20"/>
              </w:rPr>
              <w:t xml:space="preserve">Всего максимальной учебной нагрузки обучающегося (час./нед.)</w:t>
            </w:r>
          </w:p>
        </w:tc>
        <w:tc>
          <w:tcPr>
            <w:tcW w:w="1587" w:type="dxa"/>
          </w:tcPr>
          <w:p>
            <w:pPr>
              <w:pStyle w:val="0"/>
              <w:jc w:val="center"/>
            </w:pPr>
            <w:r>
              <w:rPr>
                <w:sz w:val="20"/>
              </w:rPr>
              <w:t xml:space="preserve">В том числе часов обязательных учебных занятий</w:t>
            </w:r>
          </w:p>
        </w:tc>
      </w:tr>
      <w:tr>
        <w:tc>
          <w:tcPr>
            <w:gridSpan w:val="2"/>
            <w:tcW w:w="5726" w:type="dxa"/>
          </w:tcPr>
          <w:p>
            <w:pPr>
              <w:pStyle w:val="0"/>
              <w:jc w:val="both"/>
            </w:pPr>
            <w:r>
              <w:rPr>
                <w:sz w:val="20"/>
              </w:rPr>
              <w:t xml:space="preserve">учебные циклы</w:t>
            </w:r>
          </w:p>
        </w:tc>
        <w:tc>
          <w:tcPr>
            <w:tcW w:w="1757" w:type="dxa"/>
          </w:tcPr>
          <w:p>
            <w:pPr>
              <w:pStyle w:val="0"/>
            </w:pPr>
            <w:r>
              <w:rPr>
                <w:sz w:val="20"/>
              </w:rPr>
              <w:t xml:space="preserve">4482</w:t>
            </w:r>
          </w:p>
        </w:tc>
        <w:tc>
          <w:tcPr>
            <w:tcW w:w="1587" w:type="dxa"/>
          </w:tcPr>
          <w:p>
            <w:pPr>
              <w:pStyle w:val="0"/>
            </w:pPr>
            <w:r>
              <w:rPr>
                <w:sz w:val="20"/>
              </w:rPr>
              <w:t xml:space="preserve">2988</w:t>
            </w:r>
          </w:p>
        </w:tc>
      </w:tr>
      <w:tr>
        <w:tc>
          <w:tcPr>
            <w:tcW w:w="1134" w:type="dxa"/>
          </w:tcPr>
          <w:p>
            <w:pPr>
              <w:pStyle w:val="0"/>
            </w:pPr>
            <w:r>
              <w:rPr>
                <w:sz w:val="20"/>
              </w:rPr>
              <w:t xml:space="preserve">ОГСЭ.00</w:t>
            </w:r>
          </w:p>
        </w:tc>
        <w:tc>
          <w:tcPr>
            <w:tcW w:w="4592" w:type="dxa"/>
            <w:vAlign w:val="center"/>
          </w:tcPr>
          <w:p>
            <w:pPr>
              <w:pStyle w:val="0"/>
              <w:jc w:val="both"/>
            </w:pPr>
            <w:r>
              <w:rPr>
                <w:sz w:val="20"/>
              </w:rPr>
              <w:t xml:space="preserve">Общий гуманитарный и социально-экономический</w:t>
            </w:r>
          </w:p>
        </w:tc>
        <w:tc>
          <w:tcPr>
            <w:tcW w:w="1757" w:type="dxa"/>
          </w:tcPr>
          <w:p>
            <w:pPr>
              <w:pStyle w:val="0"/>
            </w:pPr>
            <w:r>
              <w:rPr>
                <w:sz w:val="20"/>
              </w:rPr>
              <w:t xml:space="preserve">930</w:t>
            </w:r>
          </w:p>
        </w:tc>
        <w:tc>
          <w:tcPr>
            <w:tcW w:w="1587" w:type="dxa"/>
          </w:tcPr>
          <w:p>
            <w:pPr>
              <w:pStyle w:val="0"/>
            </w:pPr>
            <w:r>
              <w:rPr>
                <w:sz w:val="20"/>
              </w:rPr>
              <w:t xml:space="preserve">620</w:t>
            </w:r>
          </w:p>
        </w:tc>
      </w:tr>
      <w:tr>
        <w:tc>
          <w:tcPr>
            <w:tcW w:w="1134" w:type="dxa"/>
          </w:tcPr>
          <w:p>
            <w:pPr>
              <w:pStyle w:val="0"/>
            </w:pPr>
            <w:r>
              <w:rPr>
                <w:sz w:val="20"/>
              </w:rPr>
              <w:t xml:space="preserve">ЕН.00</w:t>
            </w:r>
          </w:p>
        </w:tc>
        <w:tc>
          <w:tcPr>
            <w:tcW w:w="4592" w:type="dxa"/>
            <w:vAlign w:val="center"/>
          </w:tcPr>
          <w:p>
            <w:pPr>
              <w:pStyle w:val="0"/>
              <w:jc w:val="both"/>
            </w:pPr>
            <w:r>
              <w:rPr>
                <w:sz w:val="20"/>
              </w:rPr>
              <w:t xml:space="preserve">Математический и общий естественнонаучный</w:t>
            </w:r>
          </w:p>
        </w:tc>
        <w:tc>
          <w:tcPr>
            <w:tcW w:w="1757" w:type="dxa"/>
          </w:tcPr>
          <w:p>
            <w:pPr>
              <w:pStyle w:val="0"/>
            </w:pPr>
            <w:r>
              <w:rPr>
                <w:sz w:val="20"/>
              </w:rPr>
              <w:t xml:space="preserve">234</w:t>
            </w:r>
          </w:p>
        </w:tc>
        <w:tc>
          <w:tcPr>
            <w:tcW w:w="1587" w:type="dxa"/>
          </w:tcPr>
          <w:p>
            <w:pPr>
              <w:pStyle w:val="0"/>
            </w:pPr>
            <w:r>
              <w:rPr>
                <w:sz w:val="20"/>
              </w:rPr>
              <w:t xml:space="preserve">156</w:t>
            </w:r>
          </w:p>
        </w:tc>
      </w:tr>
      <w:tr>
        <w:tc>
          <w:tcPr>
            <w:tcW w:w="1134" w:type="dxa"/>
          </w:tcPr>
          <w:p>
            <w:pPr>
              <w:pStyle w:val="0"/>
            </w:pPr>
            <w:r>
              <w:rPr>
                <w:sz w:val="20"/>
              </w:rPr>
              <w:t xml:space="preserve">П.00</w:t>
            </w:r>
          </w:p>
        </w:tc>
        <w:tc>
          <w:tcPr>
            <w:tcW w:w="4592" w:type="dxa"/>
          </w:tcPr>
          <w:p>
            <w:pPr>
              <w:pStyle w:val="0"/>
              <w:jc w:val="both"/>
            </w:pPr>
            <w:r>
              <w:rPr>
                <w:sz w:val="20"/>
              </w:rPr>
              <w:t xml:space="preserve">Профессиональный, в том числе:</w:t>
            </w:r>
          </w:p>
        </w:tc>
        <w:tc>
          <w:tcPr>
            <w:tcW w:w="1757" w:type="dxa"/>
          </w:tcPr>
          <w:p>
            <w:pPr>
              <w:pStyle w:val="0"/>
            </w:pPr>
            <w:r>
              <w:rPr>
                <w:sz w:val="20"/>
              </w:rPr>
              <w:t xml:space="preserve">3318</w:t>
            </w:r>
          </w:p>
        </w:tc>
        <w:tc>
          <w:tcPr>
            <w:tcW w:w="1587" w:type="dxa"/>
          </w:tcPr>
          <w:p>
            <w:pPr>
              <w:pStyle w:val="0"/>
            </w:pPr>
            <w:r>
              <w:rPr>
                <w:sz w:val="20"/>
              </w:rPr>
              <w:t xml:space="preserve">2212</w:t>
            </w:r>
          </w:p>
        </w:tc>
      </w:tr>
      <w:tr>
        <w:tc>
          <w:tcPr>
            <w:tcW w:w="1134" w:type="dxa"/>
          </w:tcPr>
          <w:p>
            <w:pPr>
              <w:pStyle w:val="0"/>
            </w:pPr>
            <w:r>
              <w:rPr>
                <w:sz w:val="20"/>
              </w:rPr>
              <w:t xml:space="preserve">ОП.00</w:t>
            </w:r>
          </w:p>
        </w:tc>
        <w:tc>
          <w:tcPr>
            <w:tcW w:w="4592" w:type="dxa"/>
          </w:tcPr>
          <w:p>
            <w:pPr>
              <w:pStyle w:val="0"/>
              <w:jc w:val="both"/>
            </w:pPr>
            <w:r>
              <w:rPr>
                <w:sz w:val="20"/>
              </w:rPr>
              <w:t xml:space="preserve">общепрофессиональные дисциплины</w:t>
            </w:r>
          </w:p>
        </w:tc>
        <w:tc>
          <w:tcPr>
            <w:tcW w:w="1757" w:type="dxa"/>
          </w:tcPr>
          <w:p>
            <w:pPr>
              <w:pStyle w:val="0"/>
            </w:pPr>
            <w:r>
              <w:rPr>
                <w:sz w:val="20"/>
              </w:rPr>
              <w:t xml:space="preserve">954</w:t>
            </w:r>
          </w:p>
        </w:tc>
        <w:tc>
          <w:tcPr>
            <w:tcW w:w="1587" w:type="dxa"/>
          </w:tcPr>
          <w:p>
            <w:pPr>
              <w:pStyle w:val="0"/>
            </w:pPr>
            <w:r>
              <w:rPr>
                <w:sz w:val="20"/>
              </w:rPr>
              <w:t xml:space="preserve">636</w:t>
            </w:r>
          </w:p>
        </w:tc>
      </w:tr>
      <w:tr>
        <w:tc>
          <w:tcPr>
            <w:tcW w:w="1134" w:type="dxa"/>
          </w:tcPr>
          <w:p>
            <w:pPr>
              <w:pStyle w:val="0"/>
            </w:pPr>
            <w:r>
              <w:rPr>
                <w:sz w:val="20"/>
              </w:rPr>
              <w:t xml:space="preserve">ПМ.00</w:t>
            </w:r>
          </w:p>
        </w:tc>
        <w:tc>
          <w:tcPr>
            <w:tcW w:w="4592" w:type="dxa"/>
          </w:tcPr>
          <w:p>
            <w:pPr>
              <w:pStyle w:val="0"/>
              <w:jc w:val="both"/>
            </w:pPr>
            <w:r>
              <w:rPr>
                <w:sz w:val="20"/>
              </w:rPr>
              <w:t xml:space="preserve">профессиональные модули</w:t>
            </w:r>
          </w:p>
        </w:tc>
        <w:tc>
          <w:tcPr>
            <w:tcW w:w="1757" w:type="dxa"/>
          </w:tcPr>
          <w:p>
            <w:pPr>
              <w:pStyle w:val="0"/>
            </w:pPr>
            <w:r>
              <w:rPr>
                <w:sz w:val="20"/>
              </w:rPr>
              <w:t xml:space="preserve">2364</w:t>
            </w:r>
          </w:p>
        </w:tc>
        <w:tc>
          <w:tcPr>
            <w:tcW w:w="1587" w:type="dxa"/>
          </w:tcPr>
          <w:p>
            <w:pPr>
              <w:pStyle w:val="0"/>
            </w:pPr>
            <w:r>
              <w:rPr>
                <w:sz w:val="20"/>
              </w:rPr>
              <w:t xml:space="preserve">1576</w:t>
            </w:r>
          </w:p>
        </w:tc>
      </w:tr>
      <w:tr>
        <w:tc>
          <w:tcPr>
            <w:gridSpan w:val="2"/>
            <w:tcW w:w="5726" w:type="dxa"/>
            <w:vAlign w:val="center"/>
          </w:tcPr>
          <w:p>
            <w:pPr>
              <w:pStyle w:val="0"/>
              <w:jc w:val="both"/>
            </w:pPr>
            <w:r>
              <w:rPr>
                <w:sz w:val="20"/>
              </w:rPr>
              <w:t xml:space="preserve">и разделы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tcPr>
          <w:p>
            <w:pPr>
              <w:pStyle w:val="0"/>
              <w:jc w:val="both"/>
            </w:pPr>
            <w:r>
              <w:rPr>
                <w:sz w:val="20"/>
              </w:rPr>
              <w:t xml:space="preserve">вариативная часть</w:t>
            </w:r>
          </w:p>
        </w:tc>
        <w:tc>
          <w:tcPr>
            <w:tcW w:w="1757" w:type="dxa"/>
          </w:tcPr>
          <w:p>
            <w:pPr>
              <w:pStyle w:val="0"/>
            </w:pPr>
            <w:r>
              <w:rPr>
                <w:sz w:val="20"/>
              </w:rPr>
              <w:t xml:space="preserve">1944</w:t>
            </w:r>
          </w:p>
        </w:tc>
        <w:tc>
          <w:tcPr>
            <w:tcW w:w="1587" w:type="dxa"/>
          </w:tcPr>
          <w:p>
            <w:pPr>
              <w:pStyle w:val="0"/>
            </w:pPr>
            <w:r>
              <w:rPr>
                <w:sz w:val="20"/>
              </w:rPr>
              <w:t xml:space="preserve">1296</w:t>
            </w:r>
          </w:p>
        </w:tc>
      </w:tr>
      <w:tr>
        <w:tc>
          <w:tcPr>
            <w:tcW w:w="1134" w:type="dxa"/>
          </w:tcPr>
          <w:p>
            <w:pPr>
              <w:pStyle w:val="0"/>
            </w:pPr>
            <w:r>
              <w:rPr>
                <w:sz w:val="20"/>
              </w:rPr>
            </w:r>
          </w:p>
        </w:tc>
        <w:tc>
          <w:tcPr>
            <w:tcW w:w="4592" w:type="dxa"/>
          </w:tcPr>
          <w:p>
            <w:pPr>
              <w:pStyle w:val="0"/>
              <w:jc w:val="both"/>
            </w:pPr>
            <w:r>
              <w:rPr>
                <w:sz w:val="20"/>
              </w:rPr>
              <w:t xml:space="preserve">итого по обязательной части ППССЗ</w:t>
            </w:r>
          </w:p>
        </w:tc>
        <w:tc>
          <w:tcPr>
            <w:tcW w:w="1757" w:type="dxa"/>
          </w:tcPr>
          <w:p>
            <w:pPr>
              <w:pStyle w:val="0"/>
            </w:pPr>
            <w:r>
              <w:rPr>
                <w:sz w:val="20"/>
              </w:rPr>
              <w:t xml:space="preserve">6426</w:t>
            </w:r>
          </w:p>
        </w:tc>
        <w:tc>
          <w:tcPr>
            <w:tcW w:w="1587" w:type="dxa"/>
          </w:tcPr>
          <w:p>
            <w:pPr>
              <w:pStyle w:val="0"/>
            </w:pPr>
            <w:r>
              <w:rPr>
                <w:sz w:val="20"/>
              </w:rPr>
              <w:t xml:space="preserve">4284</w:t>
            </w:r>
          </w:p>
        </w:tc>
      </w:tr>
      <w:tr>
        <w:tc>
          <w:tcPr>
            <w:tcW w:w="1134" w:type="dxa"/>
            <w:tcBorders>
              <w:bottom w:val="nil"/>
            </w:tcBorders>
          </w:tcPr>
          <w:p>
            <w:pPr>
              <w:pStyle w:val="0"/>
            </w:pPr>
            <w:r>
              <w:rPr>
                <w:sz w:val="20"/>
              </w:rPr>
              <w:t xml:space="preserve">УП.00</w:t>
            </w:r>
          </w:p>
        </w:tc>
        <w:tc>
          <w:tcPr>
            <w:tcW w:w="459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28 нед.</w:t>
            </w:r>
          </w:p>
        </w:tc>
        <w:tc>
          <w:tcPr>
            <w:tcW w:w="1587" w:type="dxa"/>
            <w:vMerge w:val="restart"/>
          </w:tcPr>
          <w:p>
            <w:pPr>
              <w:pStyle w:val="0"/>
            </w:pPr>
            <w:r>
              <w:rPr>
                <w:sz w:val="20"/>
              </w:rPr>
              <w:t xml:space="preserve">1008</w:t>
            </w:r>
          </w:p>
        </w:tc>
      </w:tr>
      <w:tr>
        <w:tc>
          <w:tcPr>
            <w:tcW w:w="113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34" w:type="dxa"/>
          </w:tcPr>
          <w:p>
            <w:pPr>
              <w:pStyle w:val="0"/>
            </w:pPr>
            <w:r>
              <w:rPr>
                <w:sz w:val="20"/>
              </w:rPr>
              <w:t xml:space="preserve">ПДП.00</w:t>
            </w:r>
          </w:p>
        </w:tc>
        <w:tc>
          <w:tcPr>
            <w:tcW w:w="4592" w:type="dxa"/>
          </w:tcPr>
          <w:p>
            <w:pPr>
              <w:pStyle w:val="0"/>
              <w:jc w:val="both"/>
            </w:pPr>
            <w:r>
              <w:rPr>
                <w:sz w:val="20"/>
              </w:rPr>
              <w:t xml:space="preserve">производственная практика (преддипломная)</w:t>
            </w:r>
          </w:p>
        </w:tc>
        <w:tc>
          <w:tcPr>
            <w:tcW w:w="1757" w:type="dxa"/>
          </w:tcPr>
          <w:p>
            <w:pPr>
              <w:pStyle w:val="0"/>
            </w:pPr>
            <w:r>
              <w:rPr>
                <w:sz w:val="20"/>
              </w:rPr>
              <w:t xml:space="preserve">5 нед.</w:t>
            </w:r>
          </w:p>
        </w:tc>
        <w:tc>
          <w:tcPr>
            <w:tcW w:w="1587" w:type="dxa"/>
          </w:tcPr>
          <w:p>
            <w:pPr>
              <w:pStyle w:val="0"/>
            </w:pPr>
            <w:r>
              <w:rPr>
                <w:sz w:val="20"/>
              </w:rPr>
              <w:t xml:space="preserve">180</w:t>
            </w:r>
          </w:p>
        </w:tc>
      </w:tr>
      <w:tr>
        <w:tc>
          <w:tcPr>
            <w:tcW w:w="1134" w:type="dxa"/>
          </w:tcPr>
          <w:p>
            <w:pPr>
              <w:pStyle w:val="0"/>
            </w:pPr>
            <w:r>
              <w:rPr>
                <w:sz w:val="20"/>
              </w:rPr>
              <w:t xml:space="preserve">ПА.00</w:t>
            </w:r>
          </w:p>
        </w:tc>
        <w:tc>
          <w:tcPr>
            <w:tcW w:w="4592" w:type="dxa"/>
          </w:tcPr>
          <w:p>
            <w:pPr>
              <w:pStyle w:val="0"/>
              <w:jc w:val="both"/>
            </w:pPr>
            <w:r>
              <w:rPr>
                <w:sz w:val="20"/>
              </w:rPr>
              <w:t xml:space="preserve">промежуточная аттестация</w:t>
            </w:r>
          </w:p>
        </w:tc>
        <w:tc>
          <w:tcPr>
            <w:tcW w:w="1757" w:type="dxa"/>
          </w:tcPr>
          <w:p>
            <w:pPr>
              <w:pStyle w:val="0"/>
            </w:pPr>
            <w:r>
              <w:rPr>
                <w:sz w:val="20"/>
              </w:rPr>
              <w:t xml:space="preserve">7 нед.</w:t>
            </w:r>
          </w:p>
        </w:tc>
        <w:tc>
          <w:tcPr>
            <w:tcW w:w="1587" w:type="dxa"/>
          </w:tcPr>
          <w:p>
            <w:pPr>
              <w:pStyle w:val="0"/>
            </w:pPr>
            <w:r>
              <w:rPr>
                <w:sz w:val="20"/>
              </w:rPr>
              <w:t xml:space="preserve">252</w:t>
            </w:r>
          </w:p>
        </w:tc>
      </w:tr>
      <w:tr>
        <w:tc>
          <w:tcPr>
            <w:tcW w:w="1134" w:type="dxa"/>
          </w:tcPr>
          <w:p>
            <w:pPr>
              <w:pStyle w:val="0"/>
            </w:pPr>
            <w:r>
              <w:rPr>
                <w:sz w:val="20"/>
              </w:rPr>
              <w:t xml:space="preserve">ГИА.00</w:t>
            </w:r>
          </w:p>
        </w:tc>
        <w:tc>
          <w:tcPr>
            <w:tcW w:w="459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6 нед.</w:t>
            </w:r>
          </w:p>
        </w:tc>
        <w:tc>
          <w:tcPr>
            <w:tcW w:w="1587" w:type="dxa"/>
          </w:tcPr>
          <w:p>
            <w:pPr>
              <w:pStyle w:val="0"/>
            </w:pPr>
            <w:r>
              <w:rPr>
                <w:sz w:val="20"/>
              </w:rPr>
              <w:t xml:space="preserve">216</w:t>
            </w:r>
          </w:p>
        </w:tc>
      </w:tr>
      <w:tr>
        <w:tc>
          <w:tcPr>
            <w:gridSpan w:val="2"/>
            <w:tcW w:w="5726" w:type="dxa"/>
          </w:tcPr>
          <w:p>
            <w:pPr>
              <w:pStyle w:val="0"/>
              <w:jc w:val="both"/>
            </w:pPr>
            <w:r>
              <w:rPr>
                <w:sz w:val="20"/>
              </w:rPr>
              <w:t xml:space="preserve">Общий объем образовательной программы: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165 нед.</w:t>
            </w:r>
          </w:p>
        </w:tc>
        <w:tc>
          <w:tcPr>
            <w:tcW w:w="1587" w:type="dxa"/>
          </w:tcPr>
          <w:p>
            <w:pPr>
              <w:pStyle w:val="0"/>
            </w:pPr>
            <w:r>
              <w:rPr>
                <w:sz w:val="20"/>
              </w:rPr>
              <w:t xml:space="preserve">5940</w:t>
            </w:r>
          </w:p>
        </w:tc>
      </w:tr>
      <w:tr>
        <w:tc>
          <w:tcPr>
            <w:tcW w:w="1134" w:type="dxa"/>
          </w:tcPr>
          <w:p>
            <w:pPr>
              <w:pStyle w:val="0"/>
            </w:pPr>
            <w:r>
              <w:rPr>
                <w:sz w:val="20"/>
              </w:rPr>
            </w:r>
          </w:p>
        </w:tc>
        <w:tc>
          <w:tcPr>
            <w:tcW w:w="4592" w:type="dxa"/>
            <w:vAlign w:val="center"/>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206 нед.</w:t>
            </w:r>
          </w:p>
        </w:tc>
        <w:tc>
          <w:tcPr>
            <w:tcW w:w="1587" w:type="dxa"/>
          </w:tcPr>
          <w:p>
            <w:pPr>
              <w:pStyle w:val="0"/>
            </w:pPr>
            <w:r>
              <w:rPr>
                <w:sz w:val="20"/>
              </w:rPr>
              <w:t xml:space="preserve">7416</w:t>
            </w:r>
          </w:p>
        </w:tc>
      </w:tr>
    </w:tbl>
    <w:p>
      <w:pPr>
        <w:pStyle w:val="0"/>
        <w:jc w:val="both"/>
      </w:pPr>
      <w:r>
        <w:rPr>
          <w:sz w:val="20"/>
        </w:rPr>
        <w:t xml:space="preserve">(п. 6.4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525" w:tooltip="ПЕРЕЧЕНЬ">
        <w:r>
          <w:rPr>
            <w:sz w:val="20"/>
            <w:color w:val="0000ff"/>
          </w:rPr>
          <w:t xml:space="preserve">приложению</w:t>
        </w:r>
      </w:hyperlink>
      <w:r>
        <w:rPr>
          <w:sz w:val="20"/>
        </w:rPr>
        <w:t xml:space="preserve"> к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27"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(в ред.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Максимальный объем аудиторной учебной нагрузки в год в заочной форме обучения составляет 160 академических часов.</w:t>
      </w:r>
    </w:p>
    <w:p>
      <w:pPr>
        <w:pStyle w:val="0"/>
        <w:spacing w:before="200" w:line-rule="auto"/>
        <w:ind w:firstLine="540"/>
        <w:jc w:val="both"/>
      </w:pPr>
      <w:r>
        <w:rPr>
          <w:sz w:val="20"/>
        </w:rPr>
        <w:t xml:space="preserve">7.7.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203"/>
        <w:gridCol w:w="1994"/>
      </w:tblGrid>
      <w:tr>
        <w:tc>
          <w:tcPr>
            <w:tcW w:w="8203"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1994" w:type="dxa"/>
            <w:vAlign w:val="bottom"/>
            <w:tcBorders>
              <w:top w:val="nil"/>
              <w:left w:val="nil"/>
              <w:bottom w:val="nil"/>
              <w:right w:val="nil"/>
            </w:tcBorders>
          </w:tcPr>
          <w:p>
            <w:pPr>
              <w:pStyle w:val="0"/>
              <w:jc w:val="right"/>
            </w:pPr>
            <w:r>
              <w:rPr>
                <w:sz w:val="20"/>
              </w:rPr>
              <w:t xml:space="preserve">39 нед.</w:t>
            </w:r>
          </w:p>
        </w:tc>
      </w:tr>
      <w:tr>
        <w:tc>
          <w:tcPr>
            <w:tcW w:w="8203" w:type="dxa"/>
            <w:tcBorders>
              <w:top w:val="nil"/>
              <w:left w:val="nil"/>
              <w:bottom w:val="nil"/>
              <w:right w:val="nil"/>
            </w:tcBorders>
          </w:tcPr>
          <w:p>
            <w:pPr>
              <w:pStyle w:val="0"/>
            </w:pPr>
            <w:r>
              <w:rPr>
                <w:sz w:val="20"/>
              </w:rPr>
              <w:t xml:space="preserve">промежуточная аттестация</w:t>
            </w:r>
          </w:p>
        </w:tc>
        <w:tc>
          <w:tcPr>
            <w:tcW w:w="1994" w:type="dxa"/>
            <w:vAlign w:val="bottom"/>
            <w:tcBorders>
              <w:top w:val="nil"/>
              <w:left w:val="nil"/>
              <w:bottom w:val="nil"/>
              <w:right w:val="nil"/>
            </w:tcBorders>
          </w:tcPr>
          <w:p>
            <w:pPr>
              <w:pStyle w:val="0"/>
              <w:jc w:val="right"/>
            </w:pPr>
            <w:r>
              <w:rPr>
                <w:sz w:val="20"/>
              </w:rPr>
              <w:t xml:space="preserve">2 нед.</w:t>
            </w:r>
          </w:p>
        </w:tc>
      </w:tr>
      <w:tr>
        <w:tc>
          <w:tcPr>
            <w:tcW w:w="8203" w:type="dxa"/>
            <w:tcBorders>
              <w:top w:val="nil"/>
              <w:left w:val="nil"/>
              <w:bottom w:val="nil"/>
              <w:right w:val="nil"/>
            </w:tcBorders>
          </w:tcPr>
          <w:p>
            <w:pPr>
              <w:pStyle w:val="0"/>
            </w:pPr>
            <w:r>
              <w:rPr>
                <w:sz w:val="20"/>
              </w:rPr>
              <w:t xml:space="preserve">каникулы</w:t>
            </w:r>
          </w:p>
        </w:tc>
        <w:tc>
          <w:tcPr>
            <w:tcW w:w="1994" w:type="dxa"/>
            <w:vAlign w:val="bottom"/>
            <w:tcBorders>
              <w:top w:val="nil"/>
              <w:left w:val="nil"/>
              <w:bottom w:val="nil"/>
              <w:right w:val="nil"/>
            </w:tcBorders>
          </w:tcPr>
          <w:p>
            <w:pPr>
              <w:pStyle w:val="0"/>
              <w:jc w:val="right"/>
            </w:pPr>
            <w:r>
              <w:rPr>
                <w:sz w:val="20"/>
              </w:rPr>
              <w:t xml:space="preserve">11 нед.</w:t>
            </w:r>
          </w:p>
        </w:tc>
      </w:tr>
    </w:tbl>
    <w:p>
      <w:pPr>
        <w:pStyle w:val="0"/>
        <w:ind w:firstLine="54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&lt;7&gt;.</w:t>
      </w:r>
    </w:p>
    <w:p>
      <w:pPr>
        <w:pStyle w:val="0"/>
        <w:jc w:val="both"/>
      </w:pPr>
      <w:r>
        <w:rPr>
          <w:sz w:val="20"/>
        </w:rPr>
        <w:t xml:space="preserve">(в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3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7.17 в ред. </w:t>
      </w:r>
      <w:hyperlink w:history="0"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ind w:firstLine="54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экономики и менеджмента;</w:t>
      </w:r>
    </w:p>
    <w:p>
      <w:pPr>
        <w:pStyle w:val="0"/>
        <w:spacing w:before="200" w:line-rule="auto"/>
        <w:ind w:firstLine="540"/>
        <w:jc w:val="both"/>
      </w:pPr>
      <w:r>
        <w:rPr>
          <w:sz w:val="20"/>
        </w:rPr>
        <w:t xml:space="preserve">геодезии;</w:t>
      </w:r>
    </w:p>
    <w:p>
      <w:pPr>
        <w:pStyle w:val="0"/>
        <w:spacing w:before="200" w:line-rule="auto"/>
        <w:ind w:firstLine="540"/>
        <w:jc w:val="both"/>
      </w:pPr>
      <w:r>
        <w:rPr>
          <w:sz w:val="20"/>
        </w:rPr>
        <w:t xml:space="preserve">дендрологии и лесоведения;</w:t>
      </w:r>
    </w:p>
    <w:p>
      <w:pPr>
        <w:pStyle w:val="0"/>
        <w:spacing w:before="200" w:line-rule="auto"/>
        <w:ind w:firstLine="540"/>
        <w:jc w:val="both"/>
      </w:pPr>
      <w:r>
        <w:rPr>
          <w:sz w:val="20"/>
        </w:rPr>
        <w:t xml:space="preserve">лесоразведения и воспроизводства лесов;</w:t>
      </w:r>
    </w:p>
    <w:p>
      <w:pPr>
        <w:pStyle w:val="0"/>
        <w:spacing w:before="200" w:line-rule="auto"/>
        <w:ind w:firstLine="540"/>
        <w:jc w:val="both"/>
      </w:pPr>
      <w:r>
        <w:rPr>
          <w:sz w:val="20"/>
        </w:rPr>
        <w:t xml:space="preserve">использования лесов;</w:t>
      </w:r>
    </w:p>
    <w:p>
      <w:pPr>
        <w:pStyle w:val="0"/>
        <w:spacing w:before="200" w:line-rule="auto"/>
        <w:ind w:firstLine="540"/>
        <w:jc w:val="both"/>
      </w:pPr>
      <w:r>
        <w:rPr>
          <w:sz w:val="20"/>
        </w:rPr>
        <w:t xml:space="preserve">лесной таксации и лесоустройства;</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ботаники;</w:t>
      </w:r>
    </w:p>
    <w:p>
      <w:pPr>
        <w:pStyle w:val="0"/>
        <w:spacing w:before="200" w:line-rule="auto"/>
        <w:ind w:firstLine="540"/>
        <w:jc w:val="both"/>
      </w:pPr>
      <w:r>
        <w:rPr>
          <w:sz w:val="20"/>
        </w:rPr>
        <w:t xml:space="preserve">почвоведения;</w:t>
      </w:r>
    </w:p>
    <w:p>
      <w:pPr>
        <w:pStyle w:val="0"/>
        <w:spacing w:before="200" w:line-rule="auto"/>
        <w:ind w:firstLine="540"/>
        <w:jc w:val="both"/>
      </w:pPr>
      <w:r>
        <w:rPr>
          <w:sz w:val="20"/>
        </w:rPr>
        <w:t xml:space="preserve">охраны и защиты лесов;</w:t>
      </w:r>
    </w:p>
    <w:p>
      <w:pPr>
        <w:pStyle w:val="0"/>
        <w:spacing w:before="200" w:line-rule="auto"/>
        <w:ind w:firstLine="540"/>
        <w:jc w:val="both"/>
      </w:pPr>
      <w:r>
        <w:rPr>
          <w:sz w:val="20"/>
        </w:rPr>
        <w:t xml:space="preserve">механизации лесного и лесопаркового хозяйства.</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столярная;</w:t>
      </w:r>
    </w:p>
    <w:p>
      <w:pPr>
        <w:pStyle w:val="0"/>
        <w:spacing w:before="200" w:line-rule="auto"/>
        <w:ind w:firstLine="540"/>
        <w:jc w:val="both"/>
      </w:pPr>
      <w:r>
        <w:rPr>
          <w:sz w:val="20"/>
        </w:rPr>
        <w:t xml:space="preserve">слесарная.</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учебное лесное хозяйство с натурными учебными объектами и полигонами.</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восьмой - двадцать девятый утратили силу. - </w:t>
      </w:r>
      <w:hyperlink w:history="0" r:id="rId36"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pPr>
        <w:pStyle w:val="0"/>
        <w:jc w:val="both"/>
      </w:pPr>
      <w:r>
        <w:rPr>
          <w:sz w:val="20"/>
        </w:rPr>
        <w:t xml:space="preserve">(в ред. </w:t>
      </w:r>
      <w:hyperlink w:history="0" r:id="rId3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39"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8.6.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8.6 в ред. </w:t>
      </w:r>
      <w:hyperlink w:history="0" r:id="rId4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35.02.01 Лесное</w:t>
      </w:r>
    </w:p>
    <w:p>
      <w:pPr>
        <w:pStyle w:val="0"/>
        <w:jc w:val="right"/>
      </w:pPr>
      <w:r>
        <w:rPr>
          <w:sz w:val="20"/>
        </w:rPr>
        <w:t xml:space="preserve">и лесопарковое хозяйство</w:t>
      </w:r>
    </w:p>
    <w:p>
      <w:pPr>
        <w:pStyle w:val="0"/>
        <w:jc w:val="center"/>
      </w:pPr>
      <w:r>
        <w:rPr>
          <w:sz w:val="20"/>
        </w:rPr>
      </w:r>
    </w:p>
    <w:bookmarkStart w:id="525" w:name="P525"/>
    <w:bookmarkEnd w:id="525"/>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8"/>
        <w:gridCol w:w="5102"/>
      </w:tblGrid>
      <w:tr>
        <w:tc>
          <w:tcPr>
            <w:tcW w:w="3968" w:type="dxa"/>
          </w:tcPr>
          <w:p>
            <w:pPr>
              <w:pStyle w:val="0"/>
              <w:jc w:val="center"/>
            </w:pPr>
            <w:r>
              <w:rPr>
                <w:sz w:val="20"/>
              </w:rPr>
              <w:t xml:space="preserve">Код по Общероссийскому </w:t>
            </w:r>
            <w:hyperlink w:history="0" r:id="rId4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016 - 94)</w:t>
            </w:r>
          </w:p>
        </w:tc>
        <w:tc>
          <w:tcPr>
            <w:tcW w:w="5102" w:type="dxa"/>
          </w:tcPr>
          <w:p>
            <w:pPr>
              <w:pStyle w:val="0"/>
              <w:jc w:val="center"/>
            </w:pPr>
            <w:r>
              <w:rPr>
                <w:sz w:val="20"/>
              </w:rPr>
              <w:t xml:space="preserve">Наименование профессий рабочих, должностей служащих</w:t>
            </w:r>
          </w:p>
        </w:tc>
      </w:tr>
      <w:tr>
        <w:tc>
          <w:tcPr>
            <w:tcW w:w="3968" w:type="dxa"/>
          </w:tcPr>
          <w:p>
            <w:pPr>
              <w:pStyle w:val="0"/>
              <w:jc w:val="center"/>
            </w:pPr>
            <w:r>
              <w:rPr>
                <w:sz w:val="20"/>
              </w:rPr>
              <w:t xml:space="preserve">1</w:t>
            </w:r>
          </w:p>
        </w:tc>
        <w:tc>
          <w:tcPr>
            <w:tcW w:w="5102" w:type="dxa"/>
          </w:tcPr>
          <w:p>
            <w:pPr>
              <w:pStyle w:val="0"/>
              <w:jc w:val="center"/>
            </w:pPr>
            <w:r>
              <w:rPr>
                <w:sz w:val="20"/>
              </w:rPr>
              <w:t xml:space="preserve">2</w:t>
            </w:r>
          </w:p>
        </w:tc>
      </w:tr>
      <w:tr>
        <w:tc>
          <w:tcPr>
            <w:tcW w:w="3968" w:type="dxa"/>
          </w:tcPr>
          <w:p>
            <w:pPr>
              <w:pStyle w:val="0"/>
              <w:jc w:val="center"/>
            </w:pPr>
            <w:hyperlink w:history="0" r:id="rId4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11359</w:t>
              </w:r>
            </w:hyperlink>
          </w:p>
        </w:tc>
        <w:tc>
          <w:tcPr>
            <w:tcW w:w="5102" w:type="dxa"/>
          </w:tcPr>
          <w:p>
            <w:pPr>
              <w:pStyle w:val="0"/>
            </w:pPr>
            <w:r>
              <w:rPr>
                <w:sz w:val="20"/>
              </w:rPr>
              <w:t xml:space="preserve">Вальщик леса</w:t>
            </w:r>
          </w:p>
        </w:tc>
      </w:tr>
      <w:tr>
        <w:tc>
          <w:tcPr>
            <w:tcW w:w="3968" w:type="dxa"/>
          </w:tcPr>
          <w:p>
            <w:pPr>
              <w:pStyle w:val="0"/>
              <w:jc w:val="center"/>
            </w:pPr>
            <w:hyperlink w:history="0" r:id="rId4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12478</w:t>
              </w:r>
            </w:hyperlink>
          </w:p>
        </w:tc>
        <w:tc>
          <w:tcPr>
            <w:tcW w:w="5102" w:type="dxa"/>
          </w:tcPr>
          <w:p>
            <w:pPr>
              <w:pStyle w:val="0"/>
            </w:pPr>
            <w:r>
              <w:rPr>
                <w:sz w:val="20"/>
              </w:rPr>
              <w:t xml:space="preserve">Изготовитель художественных изделий из дерева</w:t>
            </w:r>
          </w:p>
        </w:tc>
      </w:tr>
      <w:tr>
        <w:tc>
          <w:tcPr>
            <w:tcW w:w="3968" w:type="dxa"/>
          </w:tcPr>
          <w:p>
            <w:pPr>
              <w:pStyle w:val="0"/>
              <w:jc w:val="center"/>
            </w:pPr>
            <w:hyperlink w:history="0" r:id="rId4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12483</w:t>
              </w:r>
            </w:hyperlink>
          </w:p>
        </w:tc>
        <w:tc>
          <w:tcPr>
            <w:tcW w:w="5102" w:type="dxa"/>
          </w:tcPr>
          <w:p>
            <w:pPr>
              <w:pStyle w:val="0"/>
            </w:pPr>
            <w:r>
              <w:rPr>
                <w:sz w:val="20"/>
              </w:rPr>
              <w:t xml:space="preserve">Изготовитель художественных изделий из лозы</w:t>
            </w:r>
          </w:p>
        </w:tc>
      </w:tr>
      <w:tr>
        <w:tc>
          <w:tcPr>
            <w:tcW w:w="3968" w:type="dxa"/>
          </w:tcPr>
          <w:p>
            <w:pPr>
              <w:pStyle w:val="0"/>
              <w:jc w:val="center"/>
            </w:pPr>
            <w:hyperlink w:history="0" r:id="rId4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13376</w:t>
              </w:r>
            </w:hyperlink>
          </w:p>
        </w:tc>
        <w:tc>
          <w:tcPr>
            <w:tcW w:w="5102" w:type="dxa"/>
          </w:tcPr>
          <w:p>
            <w:pPr>
              <w:pStyle w:val="0"/>
            </w:pPr>
            <w:r>
              <w:rPr>
                <w:sz w:val="20"/>
              </w:rPr>
              <w:t xml:space="preserve">Лесовод</w:t>
            </w:r>
          </w:p>
        </w:tc>
      </w:tr>
      <w:tr>
        <w:tc>
          <w:tcPr>
            <w:tcW w:w="3968" w:type="dxa"/>
          </w:tcPr>
          <w:p>
            <w:pPr>
              <w:pStyle w:val="0"/>
              <w:jc w:val="center"/>
            </w:pPr>
            <w:hyperlink w:history="0" r:id="rId4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15385</w:t>
              </w:r>
            </w:hyperlink>
          </w:p>
        </w:tc>
        <w:tc>
          <w:tcPr>
            <w:tcW w:w="5102" w:type="dxa"/>
          </w:tcPr>
          <w:p>
            <w:pPr>
              <w:pStyle w:val="0"/>
            </w:pPr>
            <w:r>
              <w:rPr>
                <w:sz w:val="20"/>
              </w:rPr>
              <w:t xml:space="preserve">Обрубщик сучьев</w:t>
            </w:r>
          </w:p>
        </w:tc>
      </w:tr>
      <w:tr>
        <w:tc>
          <w:tcPr>
            <w:tcW w:w="3968" w:type="dxa"/>
          </w:tcPr>
          <w:p>
            <w:pPr>
              <w:pStyle w:val="0"/>
              <w:jc w:val="center"/>
            </w:pPr>
            <w:hyperlink w:history="0" r:id="rId4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17531</w:t>
              </w:r>
            </w:hyperlink>
          </w:p>
        </w:tc>
        <w:tc>
          <w:tcPr>
            <w:tcW w:w="5102" w:type="dxa"/>
          </w:tcPr>
          <w:p>
            <w:pPr>
              <w:pStyle w:val="0"/>
            </w:pPr>
            <w:r>
              <w:rPr>
                <w:sz w:val="20"/>
              </w:rPr>
              <w:t xml:space="preserve">Рабочий зеленого хозяйства</w:t>
            </w:r>
          </w:p>
        </w:tc>
      </w:tr>
      <w:tr>
        <w:tc>
          <w:tcPr>
            <w:tcW w:w="3968" w:type="dxa"/>
          </w:tcPr>
          <w:p>
            <w:pPr>
              <w:pStyle w:val="0"/>
              <w:jc w:val="center"/>
            </w:pPr>
            <w:hyperlink w:history="0" r:id="rId4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17710</w:t>
              </w:r>
            </w:hyperlink>
          </w:p>
        </w:tc>
        <w:tc>
          <w:tcPr>
            <w:tcW w:w="5102" w:type="dxa"/>
          </w:tcPr>
          <w:p>
            <w:pPr>
              <w:pStyle w:val="0"/>
            </w:pPr>
            <w:r>
              <w:rPr>
                <w:sz w:val="20"/>
              </w:rPr>
              <w:t xml:space="preserve">Рамщик</w:t>
            </w:r>
          </w:p>
        </w:tc>
      </w:tr>
      <w:tr>
        <w:tc>
          <w:tcPr>
            <w:tcW w:w="3968" w:type="dxa"/>
          </w:tcPr>
          <w:p>
            <w:pPr>
              <w:pStyle w:val="0"/>
              <w:jc w:val="center"/>
            </w:pPr>
            <w:hyperlink w:history="0" r:id="rId4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17755</w:t>
              </w:r>
            </w:hyperlink>
          </w:p>
        </w:tc>
        <w:tc>
          <w:tcPr>
            <w:tcW w:w="5102" w:type="dxa"/>
          </w:tcPr>
          <w:p>
            <w:pPr>
              <w:pStyle w:val="0"/>
            </w:pPr>
            <w:r>
              <w:rPr>
                <w:sz w:val="20"/>
              </w:rPr>
              <w:t xml:space="preserve">Раскряжевщик</w:t>
            </w:r>
          </w:p>
        </w:tc>
      </w:tr>
      <w:tr>
        <w:tc>
          <w:tcPr>
            <w:tcW w:w="3968" w:type="dxa"/>
          </w:tcPr>
          <w:p>
            <w:pPr>
              <w:pStyle w:val="0"/>
              <w:jc w:val="center"/>
            </w:pPr>
            <w:hyperlink w:history="0" r:id="rId5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17938</w:t>
              </w:r>
            </w:hyperlink>
          </w:p>
        </w:tc>
        <w:tc>
          <w:tcPr>
            <w:tcW w:w="5102" w:type="dxa"/>
          </w:tcPr>
          <w:p>
            <w:pPr>
              <w:pStyle w:val="0"/>
            </w:pPr>
            <w:r>
              <w:rPr>
                <w:sz w:val="20"/>
              </w:rPr>
              <w:t xml:space="preserve">Резчик по дереву и бересте</w:t>
            </w:r>
          </w:p>
        </w:tc>
      </w:tr>
      <w:tr>
        <w:tc>
          <w:tcPr>
            <w:tcW w:w="3968" w:type="dxa"/>
          </w:tcPr>
          <w:p>
            <w:pPr>
              <w:pStyle w:val="0"/>
              <w:jc w:val="center"/>
            </w:pPr>
            <w:hyperlink w:history="0" r:id="rId5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18783</w:t>
              </w:r>
            </w:hyperlink>
          </w:p>
        </w:tc>
        <w:tc>
          <w:tcPr>
            <w:tcW w:w="5102" w:type="dxa"/>
          </w:tcPr>
          <w:p>
            <w:pPr>
              <w:pStyle w:val="0"/>
            </w:pPr>
            <w:r>
              <w:rPr>
                <w:sz w:val="20"/>
              </w:rPr>
              <w:t xml:space="preserve">Станочник деревообрабатывающих станков</w:t>
            </w:r>
          </w:p>
        </w:tc>
      </w:tr>
      <w:tr>
        <w:tc>
          <w:tcPr>
            <w:tcW w:w="3968" w:type="dxa"/>
          </w:tcPr>
          <w:p>
            <w:pPr>
              <w:pStyle w:val="0"/>
              <w:jc w:val="center"/>
            </w:pPr>
            <w:hyperlink w:history="0" r:id="rId5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19203</w:t>
              </w:r>
            </w:hyperlink>
          </w:p>
        </w:tc>
        <w:tc>
          <w:tcPr>
            <w:tcW w:w="5102" w:type="dxa"/>
          </w:tcPr>
          <w:p>
            <w:pPr>
              <w:pStyle w:val="0"/>
            </w:pPr>
            <w:r>
              <w:rPr>
                <w:sz w:val="20"/>
              </w:rPr>
              <w:t xml:space="preserve">Тракторист</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07.05.2014 N 450</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121FE6BA98BF3E75A24CA1B4DFF2563A55280079AB79F74F587F20251C2B1E2A60CD7147B60C58C7D2B0A7A599C3B8B2F02F93429DFA5Bb1E4Q" TargetMode = "External"/>
	<Relationship Id="rId8" Type="http://schemas.openxmlformats.org/officeDocument/2006/relationships/hyperlink" Target="consultantplus://offline/ref=28121FE6BA98BF3E75A24CA1B4DFF2563D5E28067AA079F74F587F20251C2B1E2A60CD7147B40858C5D2B0A7A599C3B8B2F02F93429DFA5Bb1E4Q" TargetMode = "External"/>
	<Relationship Id="rId9" Type="http://schemas.openxmlformats.org/officeDocument/2006/relationships/hyperlink" Target="consultantplus://offline/ref=28121FE6BA98BF3E75A24CA1B4DFF2563B54270679A179F74F587F20251C2B1E2A60CD7147B70C5BC1D2B0A7A599C3B8B2F02F93429DFA5Bb1E4Q" TargetMode = "External"/>
	<Relationship Id="rId10" Type="http://schemas.openxmlformats.org/officeDocument/2006/relationships/hyperlink" Target="consultantplus://offline/ref=28121FE6BA98BF3E75A24CA1B4DFF256385C240879A079F74F587F20251C2B1E3860957D46B1125EC1C7E6F6E3bCEEQ" TargetMode = "External"/>
	<Relationship Id="rId11" Type="http://schemas.openxmlformats.org/officeDocument/2006/relationships/hyperlink" Target="consultantplus://offline/ref=28121FE6BA98BF3E75A24CA1B4DFF2563A55280079AB79F74F587F20251C2B1E2A60CD7147B60C58C7D2B0A7A599C3B8B2F02F93429DFA5Bb1E4Q" TargetMode = "External"/>
	<Relationship Id="rId12" Type="http://schemas.openxmlformats.org/officeDocument/2006/relationships/hyperlink" Target="consultantplus://offline/ref=28121FE6BA98BF3E75A24CA1B4DFF2563D5E28067AA079F74F587F20251C2B1E2A60CD7147B40858C5D2B0A7A599C3B8B2F02F93429DFA5Bb1E4Q" TargetMode = "External"/>
	<Relationship Id="rId13" Type="http://schemas.openxmlformats.org/officeDocument/2006/relationships/hyperlink" Target="consultantplus://offline/ref=28121FE6BA98BF3E75A24CA1B4DFF2563A55280079AB79F74F587F20251C2B1E2A60CD7147B60C58C6D2B0A7A599C3B8B2F02F93429DFA5Bb1E4Q" TargetMode = "External"/>
	<Relationship Id="rId14" Type="http://schemas.openxmlformats.org/officeDocument/2006/relationships/hyperlink" Target="consultantplus://offline/ref=28121FE6BA98BF3E75A24CA1B4DFF2563A55280079AB79F74F587F20251C2B1E2A60CD7147B60C58C4D2B0A7A599C3B8B2F02F93429DFA5Bb1E4Q" TargetMode = "External"/>
	<Relationship Id="rId15" Type="http://schemas.openxmlformats.org/officeDocument/2006/relationships/hyperlink" Target="consultantplus://offline/ref=28121FE6BA98BF3E75A24CA1B4DFF2563D5E28067AA079F74F587F20251C2B1E2A60CD7147B40858C4D2B0A7A599C3B8B2F02F93429DFA5Bb1E4Q" TargetMode = "External"/>
	<Relationship Id="rId16" Type="http://schemas.openxmlformats.org/officeDocument/2006/relationships/hyperlink" Target="consultantplus://offline/ref=28121FE6BA98BF3E75A24CA1B4DFF2563D5D21097BA979F74F587F20251C2B1E2A60CD7147B70C5CC3D2B0A7A599C3B8B2F02F93429DFA5Bb1E4Q" TargetMode = "External"/>
	<Relationship Id="rId17" Type="http://schemas.openxmlformats.org/officeDocument/2006/relationships/hyperlink" Target="consultantplus://offline/ref=28121FE6BA98BF3E75A24CA1B4DFF2563D5E28067AA079F74F587F20251C2B1E2A60CD7147B40858CAD2B0A7A599C3B8B2F02F93429DFA5Bb1E4Q" TargetMode = "External"/>
	<Relationship Id="rId18" Type="http://schemas.openxmlformats.org/officeDocument/2006/relationships/hyperlink" Target="consultantplus://offline/ref=28121FE6BA98BF3E75A24CA1B4DFF2563D5E28067AA079F74F587F20251C2B1E2A60CD7147B40857C1D2B0A7A599C3B8B2F02F93429DFA5Bb1E4Q" TargetMode = "External"/>
	<Relationship Id="rId19" Type="http://schemas.openxmlformats.org/officeDocument/2006/relationships/hyperlink" Target="consultantplus://offline/ref=28121FE6BA98BF3E75A24CA1B4DFF2563D5E28067AA079F74F587F20251C2B1E2A60CD7147B40856C0D2B0A7A599C3B8B2F02F93429DFA5Bb1E4Q" TargetMode = "External"/>
	<Relationship Id="rId20" Type="http://schemas.openxmlformats.org/officeDocument/2006/relationships/hyperlink" Target="consultantplus://offline/ref=28121FE6BA98BF3E75A24CA1B4DFF2563D5E28067AA079F74F587F20251C2B1E2A60CD7147B4095FC7D2B0A7A599C3B8B2F02F93429DFA5Bb1E4Q" TargetMode = "External"/>
	<Relationship Id="rId21" Type="http://schemas.openxmlformats.org/officeDocument/2006/relationships/hyperlink" Target="consultantplus://offline/ref=28121FE6BA98BF3E75A24CA1B4DFF2563D5E28067AA079F74F587F20251C2B1E2A60CD7147B4095FC5D2B0A7A599C3B8B2F02F93429DFA5Bb1E4Q" TargetMode = "External"/>
	<Relationship Id="rId22" Type="http://schemas.openxmlformats.org/officeDocument/2006/relationships/hyperlink" Target="consultantplus://offline/ref=28121FE6BA98BF3E75A24CA1B4DFF2563D5E28067AA079F74F587F20251C2B1E2A60CD7147B4095FC4D2B0A7A599C3B8B2F02F93429DFA5Bb1E4Q" TargetMode = "External"/>
	<Relationship Id="rId23" Type="http://schemas.openxmlformats.org/officeDocument/2006/relationships/hyperlink" Target="consultantplus://offline/ref=28121FE6BA98BF3E75A24CA1B4DFF2563D5E28067AA079F74F587F20251C2B1E2A60CD7147B4095FCBD2B0A7A599C3B8B2F02F93429DFA5Bb1E4Q" TargetMode = "External"/>
	<Relationship Id="rId24" Type="http://schemas.openxmlformats.org/officeDocument/2006/relationships/hyperlink" Target="consultantplus://offline/ref=28121FE6BA98BF3E75A24CA1B4DFF2563D5E28067AA079F74F587F20251C2B1E2A60CD7147B4095FCAD2B0A7A599C3B8B2F02F93429DFA5Bb1E4Q" TargetMode = "External"/>
	<Relationship Id="rId25" Type="http://schemas.openxmlformats.org/officeDocument/2006/relationships/hyperlink" Target="consultantplus://offline/ref=28121FE6BA98BF3E75A24CA1B4DFF2563D5E28067AA079F74F587F20251C2B1E2A60CD7147B4095EC3D2B0A7A599C3B8B2F02F93429DFA5Bb1E4Q" TargetMode = "External"/>
	<Relationship Id="rId26" Type="http://schemas.openxmlformats.org/officeDocument/2006/relationships/hyperlink" Target="consultantplus://offline/ref=28121FE6BA98BF3E75A24CA1B4DFF2563D5E28067AA079F74F587F20251C2B1E2A60CD7147B4095EC2D2B0A7A599C3B8B2F02F93429DFA5Bb1E4Q" TargetMode = "External"/>
	<Relationship Id="rId27" Type="http://schemas.openxmlformats.org/officeDocument/2006/relationships/hyperlink" Target="consultantplus://offline/ref=28121FE6BA98BF3E75A24CA1B4DFF2563D5F23047BAF79F74F587F20251C2B1E3860957D46B1125EC1C7E6F6E3bCEEQ" TargetMode = "External"/>
	<Relationship Id="rId28" Type="http://schemas.openxmlformats.org/officeDocument/2006/relationships/hyperlink" Target="consultantplus://offline/ref=28121FE6BA98BF3E75A24CA1B4DFF2563D5E28067AA079F74F587F20251C2B1E2A60CD7147B40857C2D2B0A7A599C3B8B2F02F93429DFA5Bb1E4Q" TargetMode = "External"/>
	<Relationship Id="rId29" Type="http://schemas.openxmlformats.org/officeDocument/2006/relationships/hyperlink" Target="consultantplus://offline/ref=28121FE6BA98BF3E75A24CA1B4DFF2563D5E28067AA079F74F587F20251C2B1E2A60CD7147B40857C2D2B0A7A599C3B8B2F02F93429DFA5Bb1E4Q" TargetMode = "External"/>
	<Relationship Id="rId30" Type="http://schemas.openxmlformats.org/officeDocument/2006/relationships/hyperlink" Target="consultantplus://offline/ref=28121FE6BA98BF3E75A24CA1B4DFF2563D5E28067AA079F74F587F20251C2B1E2A60CD7147B40857C2D2B0A7A599C3B8B2F02F93429DFA5Bb1E4Q" TargetMode = "External"/>
	<Relationship Id="rId31" Type="http://schemas.openxmlformats.org/officeDocument/2006/relationships/hyperlink" Target="consultantplus://offline/ref=28121FE6BA98BF3E75A24CA1B4DFF2563D5E28067AA079F74F587F20251C2B1E2A60CD7147B40857C2D2B0A7A599C3B8B2F02F93429DFA5Bb1E4Q" TargetMode = "External"/>
	<Relationship Id="rId32" Type="http://schemas.openxmlformats.org/officeDocument/2006/relationships/hyperlink" Target="consultantplus://offline/ref=28121FE6BA98BF3E75A24CA1B4DFF2563D5E22047BAB79F74F587F20251C2B1E2A60CD734EB7070B929DB1FBE0CAD0B8B6F02C915Eb9EDQ" TargetMode = "External"/>
	<Relationship Id="rId33" Type="http://schemas.openxmlformats.org/officeDocument/2006/relationships/hyperlink" Target="consultantplus://offline/ref=28121FE6BA98BF3E75A24CA1B4DFF2563D5F23047BAF79F74F587F20251C2B1E3860957D46B1125EC1C7E6F6E3bCEEQ" TargetMode = "External"/>
	<Relationship Id="rId34" Type="http://schemas.openxmlformats.org/officeDocument/2006/relationships/hyperlink" Target="consultantplus://offline/ref=28121FE6BA98BF3E75A24CA1B4DFF2563D5E28067AA079F74F587F20251C2B1E2A60CD7147B40A5CC3D2B0A7A599C3B8B2F02F93429DFA5Bb1E4Q" TargetMode = "External"/>
	<Relationship Id="rId35" Type="http://schemas.openxmlformats.org/officeDocument/2006/relationships/hyperlink" Target="consultantplus://offline/ref=28121FE6BA98BF3E75A24CA1B4DFF2563D5F210870A179F74F587F20251C2B1E3860957D46B1125EC1C7E6F6E3bCEEQ" TargetMode = "External"/>
	<Relationship Id="rId36" Type="http://schemas.openxmlformats.org/officeDocument/2006/relationships/hyperlink" Target="consultantplus://offline/ref=28121FE6BA98BF3E75A24CA1B4DFF2563A55280079AB79F74F587F20251C2B1E2A60CD7147B60C58CBD2B0A7A599C3B8B2F02F93429DFA5Bb1E4Q" TargetMode = "External"/>
	<Relationship Id="rId37" Type="http://schemas.openxmlformats.org/officeDocument/2006/relationships/hyperlink" Target="consultantplus://offline/ref=28121FE6BA98BF3E75A24CA1B4DFF2563D5E28067AA079F74F587F20251C2B1E2A60CD7147B40A5CC4D2B0A7A599C3B8B2F02F93429DFA5Bb1E4Q" TargetMode = "External"/>
	<Relationship Id="rId38" Type="http://schemas.openxmlformats.org/officeDocument/2006/relationships/hyperlink" Target="consultantplus://offline/ref=28121FE6BA98BF3E75A24CA1B4DFF2563D5E28067AA079F74F587F20251C2B1E2A60CD7147B40A5CC4D2B0A7A599C3B8B2F02F93429DFA5Bb1E4Q" TargetMode = "External"/>
	<Relationship Id="rId39" Type="http://schemas.openxmlformats.org/officeDocument/2006/relationships/hyperlink" Target="consultantplus://offline/ref=28121FE6BA98BF3E75A24CA1B4DFF2563D5F23047BAF79F74F587F20251C2B1E2A60CD7147B7045FC0D2B0A7A599C3B8B2F02F93429DFA5Bb1E4Q" TargetMode = "External"/>
	<Relationship Id="rId40" Type="http://schemas.openxmlformats.org/officeDocument/2006/relationships/hyperlink" Target="consultantplus://offline/ref=28121FE6BA98BF3E75A24CA1B4DFF2563D5E28067AA079F74F587F20251C2B1E2A60CD7147B40A5CCBD2B0A7A599C3B8B2F02F93429DFA5Bb1E4Q" TargetMode = "External"/>
	<Relationship Id="rId41" Type="http://schemas.openxmlformats.org/officeDocument/2006/relationships/hyperlink" Target="consultantplus://offline/ref=28121FE6BA98BF3E75A24CA1B4DFF256385F250971AF79F74F587F20251C2B1E2A60CD7147B70C5EC3D2B0A7A599C3B8B2F02F93429DFA5Bb1E4Q" TargetMode = "External"/>
	<Relationship Id="rId42" Type="http://schemas.openxmlformats.org/officeDocument/2006/relationships/hyperlink" Target="consultantplus://offline/ref=28121FE6BA98BF3E75A24CA1B4DFF256385F250971AF79F74F587F20251C2B1E2A60CD7147B7045FC3D2B0A7A599C3B8B2F02F93429DFA5Bb1E4Q" TargetMode = "External"/>
	<Relationship Id="rId43" Type="http://schemas.openxmlformats.org/officeDocument/2006/relationships/hyperlink" Target="consultantplus://offline/ref=28121FE6BA98BF3E75A24CA1B4DFF256385F250971AF79F74F587F20251C2B1E2A60CD7147B60F56C4D2B0A7A599C3B8B2F02F93429DFA5Bb1E4Q" TargetMode = "External"/>
	<Relationship Id="rId44" Type="http://schemas.openxmlformats.org/officeDocument/2006/relationships/hyperlink" Target="consultantplus://offline/ref=28121FE6BA98BF3E75A24CA1B4DFF256385F250971AF79F74F587F20251C2B1E2A60CD7147BF095DCBD2B0A7A599C3B8B2F02F93429DFA5Bb1E4Q" TargetMode = "External"/>
	<Relationship Id="rId45" Type="http://schemas.openxmlformats.org/officeDocument/2006/relationships/hyperlink" Target="consultantplus://offline/ref=28121FE6BA98BF3E75A24CA1B4DFF256385F250971AF79F74F587F20251C2B1E2A60CD7147B6045AC3D2B0A7A599C3B8B2F02F93429DFA5Bb1E4Q" TargetMode = "External"/>
	<Relationship Id="rId46" Type="http://schemas.openxmlformats.org/officeDocument/2006/relationships/hyperlink" Target="consultantplus://offline/ref=28121FE6BA98BF3E75A24CA1B4DFF256385F250971AF79F74F587F20251C2B1E2A60CD7147B50459C4D2B0A7A599C3B8B2F02F93429DFA5Bb1E4Q" TargetMode = "External"/>
	<Relationship Id="rId47" Type="http://schemas.openxmlformats.org/officeDocument/2006/relationships/hyperlink" Target="consultantplus://offline/ref=28121FE6BA98BF3E75A24CA1B4DFF256385F250971AF79F74F587F20251C2B1E2A60CD7147B00A5ECAD2B0A7A599C3B8B2F02F93429DFA5Bb1E4Q" TargetMode = "External"/>
	<Relationship Id="rId48" Type="http://schemas.openxmlformats.org/officeDocument/2006/relationships/hyperlink" Target="consultantplus://offline/ref=28121FE6BA98BF3E75A24CA1B4DFF256385F250971AF79F74F587F20251C2B1E2A60CD7147B30C5FC4D2B0A7A599C3B8B2F02F93429DFA5Bb1E4Q" TargetMode = "External"/>
	<Relationship Id="rId49" Type="http://schemas.openxmlformats.org/officeDocument/2006/relationships/hyperlink" Target="consultantplus://offline/ref=28121FE6BA98BF3E75A24CA1B4DFF256385F250971AF79F74F587F20251C2B1E2A60CD7147B30C5CC3D2B0A7A599C3B8B2F02F93429DFA5Bb1E4Q" TargetMode = "External"/>
	<Relationship Id="rId50" Type="http://schemas.openxmlformats.org/officeDocument/2006/relationships/hyperlink" Target="consultantplus://offline/ref=28121FE6BA98BF3E75A24CA1B4DFF256385F250971AF79F74F587F20251C2B1E2A60CD7147B30D5DC4D2B0A7A599C3B8B2F02F93429DFA5Bb1E4Q" TargetMode = "External"/>
	<Relationship Id="rId51" Type="http://schemas.openxmlformats.org/officeDocument/2006/relationships/hyperlink" Target="consultantplus://offline/ref=28121FE6BA98BF3E75A24CA1B4DFF256385F250971AF79F74F587F20251C2B1E2A60CD7147B30959CBD2B0A7A599C3B8B2F02F93429DFA5Bb1E4Q" TargetMode = "External"/>
	<Relationship Id="rId52" Type="http://schemas.openxmlformats.org/officeDocument/2006/relationships/hyperlink" Target="consultantplus://offline/ref=28121FE6BA98BF3E75A24CA1B4DFF256385F250971AF79F74F587F20251C2B1E2A60CD7147B30B57C1D2B0A7A599C3B8B2F02F93429DFA5Bb1E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07.05.2014 N 450
(ред. от 01.09.2022)
"Об утверждении федерального государственного образовательного стандарта среднего профессионального образования по специальности 35.02.01 Лесное и лесопарковое хозяйство"
(Зарегистрировано в Минюсте России 26.06.2014 N 32872)</dc:title>
  <dcterms:created xsi:type="dcterms:W3CDTF">2022-12-16T16:04:26Z</dcterms:created>
</cp:coreProperties>
</file>