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21.07.2022 N 588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оптика"</w:t>
              <w:br/>
              <w:t xml:space="preserve">(Зарегистрировано в Минюсте России 16.08.2022 N 69668)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августа 2022 г. N 69668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2022 г. N 588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31.02.04 МЕДИЦИНСКАЯ ОПТИКА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31.02.04 Медицинская оптика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31.02.04</w:t>
        </w:r>
      </w:hyperlink>
      <w:r>
        <w:rPr>
          <w:sz w:val="20"/>
        </w:rPr>
        <w:t xml:space="preserve"> Медицинская оптика, утвержденным приказом Министерства образования и науки Российской Федерации от 11 августа 2014 г. N 971 (зарегистрирован Министерством юстиции Российской Федерации 21 августа 2014 г., регистрационный N 33746), прекращается с 31 декабря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июля 2022 г. N 588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31.02.04 МЕДИЦИНСКАЯ ОПТИКА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31.02.04 Медицинская оптика (далее соответственно - ФГОС СПО, образовательная программа, специальность) в соответствии с квалификацией специалиста среднего звена "медицинский оптик-оптометрист"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345"/>
      </w:tblGrid>
      <w:tr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изготовление, контроль и ремонт средств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услуг по коммуникационно-маркетинговой деятельности при подборе и реализации средств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очков и мягких контактных линз серийного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доврачебной медико-санитарной помощи по медицинской оптике пациентам.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"Геометрическая оптика", "Теория и расчет оптических систем", "Принципы оптической коррекции зрения", "Основы физиологической оптики", "Основы метрологии и стандартизации", "Офтальмофармакология".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образовательной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по образовательной программе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4 Медицинская оптика (далее соответственно - ФГОС СПО, образовательная программа, специальность) в соответствии с квалификацией специалиста среднего звена &quot;медицинский оптик-оптометрист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изготовление, контроль и ремонт средств коррекции зрения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Владеть правилами и методикой прописей рецептов на очки, принципами подбора очковых линз и оправ с параметрами, соответствующими рецепту.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основные и вспомогательные операции по обработке поверхностей всех типов очковых и контактных линз, нанесению покрытий и окраске линз.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Изготавливать все виды корригирующих средств на современном технологическом оборудовании, проводить ремонт очков и оправ.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Контролировать качество выпускаемой продукции в соответствии с требованиями действующих стандартов.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Эксплуатировать технологическое оборудование для изготовления и ремонта всех видов корригирующих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Обеспечивать и контролировать технику безопасности, охрану труда и пожарную безопасность при изготовлении, контроле и ремонте средств коррекции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необходимую документацию в электронном и письменном видах при изготовлении, контроле и ремонте средств коррекции зрения.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по коммуникационно-маркетинговой деятельности при подборе и реализации средств коррекции зрения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предпродажную подготовку оптических средств коррекции зрения и аксессуаров к ним.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комплекс маркетинговых и консультационных услуг при реализации средств коррекции зрения, в том числе при индивидуальном заказе.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Регулировать и разрешать конфликтные ситуации в 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Организовывать и оценивать эффективность работы организаций по продаже и изготовлению средств коррекции зрения, составлять бизнес-план, использовать знания основ логистики.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Обеспечивать выполнение санитарно-эпидемиологических правил и нормативов при реализации средств коррекции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2.7. Оформлять необходимую документацию, в том числе товарно-денежный отчет, в электронном и письменном видах при реализации средств коррекции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2.8. Проводить инвентаризацию оптических средств коррекции зрения и аксессуаров к ним.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подбор очков и мягких контактных линз серийного производства</w:t>
            </w:r>
          </w:p>
        </w:tc>
        <w:tc>
          <w:tcPr>
            <w:tcW w:w="674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Индивидуально консультировать по правилам пользования и ухода за средствами коррекции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мероприятия по формированию здорового образа жизни и санитарно-гигиеническому просвещению населения в области охраны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Оказывать помощь офтальмологу при исследовании зрительных функций и подборе средств коррекции зрения, в том числе с помощью современной офтальмодиагностической аппаратуры.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Оформлять необходимую документацию в электронном и письменном видах при подборе очковой коррекции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Подбирать очковые средства коррекции зрения, средства коррекции слабовидения, взрослым пациентам.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Подбирать мягкие контактные линзы серийного производства взрослым пациентам.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Исследовать зрительные функции пациента с использованием современной офтальмодиагностической аппаратуры.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3.8. Выявлять основные признаки заболеваний органа зрения.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первичной доврачебной медико-санитарной помощи по медицинской оптике пациентам</w:t>
            </w:r>
          </w:p>
        </w:tc>
        <w:tc>
          <w:tcPr>
            <w:tcW w:w="674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Проводить медицинские реабилитационные мероприятия пациентам с заболеваниями глаза, его придаточного аппарата и орбиты.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скрининг-исследование органа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Обеспечивать выполнение санитарно-эпидемиологических правил и нормативов при подборе средств коррекции зрения различной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Оформлять необходимую документацию в электронном и письменном видах, организовывать деятельность находящегося в распоряжении персонала.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4.5. Проводить мероприятия по профилактике инфекционных и неинфекционных заболеваний, по формированию у населения мотивации к ведению здорового образа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4.6. Оказывать медицинскую помощь в экстренной форме.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дополняет перечень профессиональных компетенций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2 Здравоохранение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2 Здравоохранение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2 Здравоохранение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21.07.2022 N 588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FAB813F401D7A49D4A7ACCE223498030705471F117AC709C52E9A205CB9199C1BD5C7DFA01703645621B92AEC94ED6FED48CF88D0A6046wERFO" TargetMode = "External"/>
	<Relationship Id="rId8" Type="http://schemas.openxmlformats.org/officeDocument/2006/relationships/hyperlink" Target="consultantplus://offline/ref=9BFAB813F401D7A49D4A7ACCE2234980377A5C72F013AC709C52E9A205CB9199C1BD5C7DFA01703446621B92AEC94ED6FED48CF88D0A6046wERFO" TargetMode = "External"/>
	<Relationship Id="rId9" Type="http://schemas.openxmlformats.org/officeDocument/2006/relationships/hyperlink" Target="consultantplus://offline/ref=9BFAB813F401D7A49D4A7ACCE223498035755C71F217AC709C52E9A205CB9199C1BD5C7DFA01703246621B92AEC94ED6FED48CF88D0A6046wERFO" TargetMode = "External"/>
	<Relationship Id="rId10" Type="http://schemas.openxmlformats.org/officeDocument/2006/relationships/hyperlink" Target="consultantplus://offline/ref=9BFAB813F401D7A49D4A7ACCE223498037745276F513AC709C52E9A205CB9199C1BD5C7DFA00743445621B92AEC94ED6FED48CF88D0A6046wERFO" TargetMode = "External"/>
	<Relationship Id="rId11" Type="http://schemas.openxmlformats.org/officeDocument/2006/relationships/hyperlink" Target="consultantplus://offline/ref=9BFAB813F401D7A49D4A7ACCE223498030725C76F110AC709C52E9A205CB9199C1BD5C7DFA01703146621B92AEC94ED6FED48CF88D0A6046wERFO" TargetMode = "External"/>
	<Relationship Id="rId12" Type="http://schemas.openxmlformats.org/officeDocument/2006/relationships/hyperlink" Target="consultantplus://offline/ref=9BFAB813F401D7A49D4A7ACCE223498030715374F017AC709C52E9A205CB9199C1BD5C78F155217711644EC5F49D41C9FACA8FwFR8O" TargetMode = "External"/>
	<Relationship Id="rId13" Type="http://schemas.openxmlformats.org/officeDocument/2006/relationships/hyperlink" Target="consultantplus://offline/ref=9BFAB813F401D7A49D4A7ACCE223498030715374F017AC709C52E9A205CB9199C1BD5C78F155217711644EC5F49D41C9FACA8FwFR8O" TargetMode = "External"/>
	<Relationship Id="rId14" Type="http://schemas.openxmlformats.org/officeDocument/2006/relationships/hyperlink" Target="consultantplus://offline/ref=9BFAB813F401D7A49D4A7ACCE223498030705675F717AC709C52E9A205CB9199C1BD5C78FE077B67152D1ACEEB9A5DD6FAD48FFA91w0RAO" TargetMode = "External"/>
	<Relationship Id="rId15" Type="http://schemas.openxmlformats.org/officeDocument/2006/relationships/hyperlink" Target="consultantplus://offline/ref=9BFAB813F401D7A49D4A7ACCE223498030705675F717AC709C52E9A205CB9199C1BD5C7DFA0172374D621B92AEC94ED6FED48CF88D0A6046wERFO" TargetMode = "External"/>
	<Relationship Id="rId16" Type="http://schemas.openxmlformats.org/officeDocument/2006/relationships/hyperlink" Target="consultantplus://offline/ref=9BFAB813F401D7A49D4A7ACCE223498036725176F611AC709C52E9A205CB9199C1BD5C7DFA01703646621B92AEC94ED6FED48CF88D0A6046wERFO" TargetMode = "External"/>
	<Relationship Id="rId17" Type="http://schemas.openxmlformats.org/officeDocument/2006/relationships/hyperlink" Target="consultantplus://offline/ref=9BFAB813F401D7A49D4A7ACCE223498036725176F611AC709C52E9A205CB9199C1BD5C7DFA01713240621B92AEC94ED6FED48CF88D0A6046wERFO" TargetMode = "External"/>
	<Relationship Id="rId18" Type="http://schemas.openxmlformats.org/officeDocument/2006/relationships/hyperlink" Target="consultantplus://offline/ref=9BFAB813F401D7A49D4A7ACCE223498036725176F611AC709C52E9A205CB9199C1BD5C7DFA01703743621B92AEC94ED6FED48CF88D0A6046wERFO" TargetMode = "External"/>
	<Relationship Id="rId19" Type="http://schemas.openxmlformats.org/officeDocument/2006/relationships/hyperlink" Target="consultantplus://offline/ref=9BFAB813F401D7A49D4A7ACCE223498030705675F717AC709C52E9A205CB9199C1BD5C78FB047B67152D1ACEEB9A5DD6FAD48FFA91w0RAO" TargetMode = "External"/>
	<Relationship Id="rId20" Type="http://schemas.openxmlformats.org/officeDocument/2006/relationships/hyperlink" Target="consultantplus://offline/ref=9BFAB813F401D7A49D4A7ACCE223498030705577F615AC709C52E9A205CB9199D3BD0471FB076E3246774DC3E8w9REO" TargetMode = "External"/>
	<Relationship Id="rId21" Type="http://schemas.openxmlformats.org/officeDocument/2006/relationships/hyperlink" Target="consultantplus://offline/ref=9BFAB813F401D7A49D4A7ACCE223498037745474FD15AC709C52E9A205CB9199C1BD5C7DFA01703743621B92AEC94ED6FED48CF88D0A6046wERFO" TargetMode = "External"/>
	<Relationship Id="rId22" Type="http://schemas.openxmlformats.org/officeDocument/2006/relationships/hyperlink" Target="consultantplus://offline/ref=9BFAB813F401D7A49D4A7ACCE223498037755274F215AC709C52E9A205CB9199C1BD5C7DFA01703043621B92AEC94ED6FED48CF88D0A6046wERFO" TargetMode = "External"/>
	<Relationship Id="rId23" Type="http://schemas.openxmlformats.org/officeDocument/2006/relationships/hyperlink" Target="consultantplus://offline/ref=9BFAB813F401D7A49D4A7ACCE223498037745079F718AC709C52E9A205CB9199C1BD5C7DFA01713043621B92AEC94ED6FED48CF88D0A6046wER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21.07.2022 N 588
"Об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оптика"
(Зарегистрировано в Минюсте России 16.08.2022 N 69668)</dc:title>
  <dcterms:created xsi:type="dcterms:W3CDTF">2022-12-16T14:17:48Z</dcterms:created>
</cp:coreProperties>
</file>