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23.12.2014 N 1608</w:t>
              <w:br/>
              <w:t xml:space="preserve">(ред. от 29.07.2021)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      <w:br/>
              <w:t xml:space="preserve">(Зарегистрировано в Минюсте России 02.02.2015 N 35843)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февраля 2015 г. N 35843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декабря 2014 г. N 1608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53.02.03 ИНСТРУМЕНТАЛЬНОЕ ИСПОЛНИТЕЛЬСТВО</w:t>
      </w:r>
    </w:p>
    <w:p>
      <w:pPr>
        <w:pStyle w:val="2"/>
        <w:jc w:val="center"/>
      </w:pPr>
      <w:r>
        <w:rPr>
          <w:sz w:val="20"/>
        </w:rPr>
        <w:t xml:space="preserve">(ПО ВИДАМ ИНСТРУМЕНТОВ)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53.02.03 Инструментальное исполнительство (по видам инструментов).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1.2011 N 3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(по видам инструментов)&quot; (Зарегистрировано в Минюсте РФ 27.04.2011 N 206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января 2011 г. N 33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(по видам инструментов)" (зарегистрирован Министерством юстиции Российской Федерации 27 апреля 2011 г., регистрационный N 20606).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декабря 2014 г. N 1608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53.02.03 ИНСТРУМЕНТАЛЬНОЕ ИСПОЛНИТЕЛЬСТВО</w:t>
      </w:r>
    </w:p>
    <w:p>
      <w:pPr>
        <w:pStyle w:val="2"/>
        <w:jc w:val="center"/>
      </w:pPr>
      <w:r>
        <w:rPr>
          <w:sz w:val="20"/>
        </w:rPr>
        <w:t xml:space="preserve">(ПО ВИДАМ ИНСТРУМЕНТОВ)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 реализуется по следующим видам инструментов: фортепиано; оркестровые струнные инструменты (скрипка, альт, виолончель, контрабас (возможно арфа); оркестровые духовые и ударные инструменты (флейта, гобой, кларнет, фагот, труба, валторна, тромбон (возможно туба, тенор, баритон, саксофон), ударные инструменты; инструменты народного оркестра (баян, домра, балалайка, аккордеон, гитара (возможно гусли, гармонь); орган; национальные инструменты народов России. Распределение общих и профессиональных компетенций по видам инструментов представлено в </w:t>
      </w:r>
      <w:hyperlink w:history="0" w:anchor="P175" w:tooltip="VI. ТРЕБОВАНИЯ К СТРУКТУРЕ ОБРАЗОВАТЕЛЬНОЙ ПРОГРАММЫ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искусств, в соответствии с федеральным государственным образовательным стандартом среднего профессионального образования в области искусств, обеспечивающим получение основного общего образования, среднего общего образования 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с использованием ресурсов нескольких образовательных организаций. В реализации образовательной программы среднего профессионального образования,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 профессионального образования, интегрированной с образовательными программами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116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учебная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общеобразовательная дисциплина.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ИОП в ОИ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ИОП в ОИ по специальности 53.02.03 Инструментальное исполнительство (по видам инструментов)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288"/>
        <w:gridCol w:w="2835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ИОП в ОИ углубленной подготовки в очной форме обучения </w:t>
            </w:r>
            <w:hyperlink w:history="0" w:anchor="P9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Артист-инструменталист (концертмейстер), преподаватель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лет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5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29.07.2021 N 503)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Независимо от применяемых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Сноска исключена. - </w:t>
      </w:r>
      <w:hyperlink w:history="0" r:id="rId1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29.07.2021 N 503.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Квалификация Концертмейстер присваивается выпускникам, освоившим ИОП в ОИ по следующим видам инструментов: фортепиано; орган; инструменты народного оркестра (баян, аккордеон, гитара); национальные инструменты народов России.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на обучение по ИОП в ОИ по специальности 53.02.03 Инструментальное исполнительство (по видам инструментов) проводится на основании результатов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13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вступительные испытания, позволяющие определить музыкально-слуховые данные абитуриента, музыкальную память, координационно-ритмические способности, а также уровень подготовленности в области инструментального исполнительства и музыкально-теоретических знаний.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ИОП в ОИ, могут осуществлять профессиональную деятельность: 01 Образование и наука; 04 Культура, искусство &lt;6&gt;.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Артист-инструменталист (концертмейстер),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Исполнительская деятельность (репетиционно-концертная деятельность в качестве артиста оркестра, ансамбля, концертмейстера, солиста на различных сценических площадках).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учебного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Артист-инструменталист (концертмейстер),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личностные, межпредметные, предметные результаты освоения основной образовательной программы основного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знания, полученные обучающимися в ходе освоения учебных предметов,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Артист-инструменталист (концертмейстер),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Осваивать сольный, ансамблевый, оркестровый исполнительский репертуар в соответствии с программными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Создавать концертно-тематические программы с учетом специфики восприятия различными возрастными группами слушателей.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Осваивать основной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общеобразовательных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ИОП в ОИ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(преддипломная)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Общеобразовательный учебный цикл состоит из предметных областей,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состоит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(по профилю специальности) практики.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3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2"/>
        <w:jc w:val="center"/>
      </w:pPr>
      <w:r>
        <w:rPr>
          <w:sz w:val="20"/>
        </w:rPr>
        <w:t xml:space="preserve">Структура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интегрированной</w:t>
      </w:r>
    </w:p>
    <w:p>
      <w:pPr>
        <w:pStyle w:val="2"/>
        <w:jc w:val="center"/>
      </w:pPr>
      <w:r>
        <w:rPr>
          <w:sz w:val="20"/>
        </w:rPr>
        <w:t xml:space="preserve">с образовательными программами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798"/>
        <w:gridCol w:w="907"/>
        <w:gridCol w:w="794"/>
        <w:gridCol w:w="2041"/>
        <w:gridCol w:w="1361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программ,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2, 4, 6, 8, 10, 12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1.3, 1.4, 2.8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11 - 13,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1.1 - 1.6, 2.8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 00.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выстраивать общение на основе общечеловеческих ценностей; демонстрировать гражданско-патриотическую позицию;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3 - 8, 12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аргументированно обосновывать свою позицию по правовым вопросам, возникающим в процессе противодействия коррупции;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3, 4, 6, 8, 12, 13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1 - 9, 12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2.1. - 2.9.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2 - 4, 6, 8,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сольфеджировать одноголосные четырехголосные музыкальные примеры;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записывать музыкальные построения в соответствии с программными требованиями, используя навыки слухового анализа;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гармонизовать мелодии в различных стилях и жанрах, включая полифонические жанры;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довести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ладовых систем;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функциональной гармонии;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формообразования;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формы развития музыкального слуха: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диктант, слуховой анализ, интонационные упражнения, сольфеджирование;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1 - 5, 8, 9, 10, 11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1.3, 1.5, 2.2, 2.7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ладовой системы, особенностей звукоряда (использования диатонических или хроматических ладов, отклонений и модуляций);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гармонической системы (модальная и функциональная стороны гармонии);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фактурного изложения материала (типы фактур);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типов изложения музыкального материала;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типы фактур;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типы изложения музыкального материала;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 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Элементарная теория музыки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1.4, 2.2, 2.7.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Гармония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1.4, 2.2, 2.7.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простые и сложные формы, вариационную и сонатную форму, рондо и рондо-сонату;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о циклических и смешанных формах;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функции частей музыкальной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музыкальных произведений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1.1, 1.4, 2.2, 2.4, 2.7.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наиболее употребимые компьютерные программы для записи нотного текста;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MIDI-технологий;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информатика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1.3, 1.8,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1.1 - 2.9.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деятельность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Фортепиано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концертмейстера, в составе камерного ансамбля;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сочинения и импровизации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применять концертмейстерские навыки в репетиционной и концертной работе;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слышать все партии в ансамблях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камерных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 развития теории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Концертмейстерский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композиции, дополнительный инструмент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Оркестровые струнные инструменты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 концертмейстера в составе камерного ансамбля, квартета, оркестра;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составах, в оркестре;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слышать все партии в ансамблях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работать в составе различных видов оркестров: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симфонического оркестра, камерного оркестра;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камерных составов, квартета;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оркестровые сложности для данного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 развития теории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выразительные и технические возможности родственных инструментов, их роль в оркестре;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базовый репертуар оркестровых инструментов и переложений;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Квартетный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Оркестровый класс, работа с оркестровыми партиями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инструмент фортепиано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Оркестровые духовые и ударные инструменты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 концертмейстера в составе ансамбля, оркестра;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составах, в оркестре;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слышать все партии в ансамблях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работать в составе различных видов оркестров: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симфонического оркестра, духового оркестра;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(сонаты, концерты, вариации), виртуозные пьесы, этюды;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инструментальные миниатюры;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камерных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оркестровые сложности для данного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 развития теории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выразительные и технические возможности родственных инструментов, их роль в оркестре;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базовый репертуар оркестровых инструментов и переложений;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инструмент фортепиано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инструментоведение, изучение родственных инструментов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Оркестровый класс, работа с оркестровыми партиями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и чтение оркестровых партитур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Инструменты народного оркестра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 концертмейстера в составе ансамбля, оркестра;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составах, в оркестре;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теоретически знания в исполнительской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слышать все партии в ансамблях различных составов;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работать в составе народного оркестра;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оркестровые сложности для данного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 развития теории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выразительные и технические возможности родственных инструментов, их роль в оркестре;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базовый репертуар оркестровых инструментов и переложений;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Концертмейстерский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инструмент - фортепиано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инструментоведение, изучение родственных инструментов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Дирижирование. Чтение оркестровых партитур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1.1. - 1.8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 концертмейстера, в составе камерного ансамбля;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сочинения и импровизации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расшифровки генерал-баса эпохи барокко;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теоретически знания в исполнительской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концертмейстерские навыки в репетиционной и концертной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слышать все партий в ансамблях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играть по цифровке сочинения эпохи барокко;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камерных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оркестровые сложности для данного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 развития теории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Концертмейстерский класс и генерал-бас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композиции, дополнительный инструмент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Национальные инструменты народов России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музыкальных произведений разных жанров и форм в соответствии с программными требованиями;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репетиционно-концертной работы в качестве солиста, концертмейстера в составе ансамбля, оркестра;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исполнения партий в различных камерно-инструментальных составах, в оркестре;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читать с листа и транспонировать музыкальные произведения в соответствии с программными требованиями;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психофизиологически владеть собой в процессе репетиционной и концертной работы;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слышать все партии в ансамблях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работать в составе народного оркестра;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сольный репертуар, включающий произведения основных жанров национальной музыки;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ансамблевый репертуар для различных составов;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оркестровые сложности для данного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этапы истории исполнительства на данном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закономерности развития выразительных и технических возможностей инструмента;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выразительные и технические возможности родственных инструментов, их роль в оркестре;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базовый репертуар оркестровых инструментов и переложений;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инструмент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Концертмейстерский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инструмент - фортепиано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исполнительского искусства, инструментоведение, изучение родственных инструментов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 и чтение оркестровых партитур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обучения обучающихся игре на инструменте с учетом их возраста и уровня подготовки;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делать педагогический анализ ситуации в исполнительском классе;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делать подбор репертуара с учетом индивидуальных особенностей ученика;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творческие и педагогические исполнительские школы;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современные методики обучения игре на инструменте;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педагогический репертуар детских школ искусств по видам искусств;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порядок ведения учебной документации в образовательных организациях дополнительного образования детей, общеобразовательных организациях;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Педагогические основы преподавания творческих дисциплин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Учебно-методическое обеспечение учебного процесса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823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Фортепиано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Концертмейстерская подготовка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Фортепианный дуэт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с листа и транспозиция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01.05. 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Оркестровые струнные инструменты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02.03.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УП.03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Оркестровые духовые и ударные инструменты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03.01.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03.02.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03.03.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УП.04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Инструменты народного оркестра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04.01. Оркестровый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04.02.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Концертмейстерская подготовка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04.03.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04.04.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УП.05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05.01.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Концертмейстерская подготовка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05.02.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Фортепианный дуэт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05.03.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с листа и транспозиция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УП.05.04.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05.05. 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УП06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Национальные инструменты народов России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 06.01.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Оркестровый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06.02. Концертмейстерская подготовка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06.03. Ансамблевое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06.04.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9036 - 10040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и педагогическая практика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 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 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00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01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 "Исполнение сольной программы"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02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экзамены: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02.01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"Камерный ансамбль" по междисциплинарному курсу "Ансамблевое исполнительство" по видам инструментов: Фортепиано, Оркестровые струнные инструменты, Орган;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02.02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"Концертмейстерский класс и ансамбль" по междисциплинарным курсам "Ансамблевое исполнительство" и "Концертмейстерский класс" по видам инструментов: Инструменты народного оркестра (аккордеон, баян, гитара (возможно гусли, гармонь), Национальные инструменты народов России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02.03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"Ансамбль" по междисциплинарному курсу "Ансамблевое исполнительство"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виду инструментов: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Оркестровые духовые и ударные инструменты, Инструменты народного оркестра (домра, балалайка)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 02.04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"Концертмейстерский класс" по междисциплинарному курсу "Концертмейстерский класс" по видам инструментов: Фортепиано, Орган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ГИА.02.05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"Педагогическая деятельность" по профессиональному модулю "Педагогическая деятельность"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Срок получения СПО по ИОП в ОИ углубленной подготовки</w:t>
      </w:r>
    </w:p>
    <w:p>
      <w:pPr>
        <w:pStyle w:val="2"/>
        <w:jc w:val="center"/>
      </w:pPr>
      <w:r>
        <w:rPr>
          <w:sz w:val="20"/>
        </w:rPr>
        <w:t xml:space="preserve">в очной форме обучения составляет 356 недель, в том числе: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1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ИОП в ОИ, включая учебную практику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ИОП в ОИ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использовать средства психолого-педагогической поддержки и консультационной помощи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ИОП в ОИ обучающиеся имеют академические права и обязанности в соответствии с Федеральным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В случае принятия решения об отчислении обучающегося по ИОП в ОИ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4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15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7.4. Максимальный объем учебной нагрузки обучающегося составляет 54 академических часа в неделю, включая все виды аудиторной и внеаудиторной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очной форме обучения углубленного уровня составляет от 36 до 40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Утратил силу. - </w:t>
      </w:r>
      <w:hyperlink w:history="0" r:id="rId4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29.07.2021 N 503.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4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6924).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Реализация ИОП в ОИ по специальности 53.02.03 Инструментальное исполнительство (по видам инструментов) требует наличия в образовательной организации обучающихся по нижеперечисленным инструментам, так как это является необходимым условием для обеспечения полноценной реализации данной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оркестровые струнные инструменты - скрипка, альт, виолончель, контрабас (возможно арфа);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оркестровые духовые и ударные инструменты - флейта, гобой, кларнет, фагот, труба, валторна, тромбон (возможно туба, тенор, баритон, саксофон), ударные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народного оркестра - домра, балалайка, баян, аккордеон, гитара (возможно гусли, гармонь).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Образовательная организация должна обеспечивать подготовку специалистов на базе учебных оркестров (симфонического, камерного, духового, народных инструментов), сформированных из обучающихся по ИОП в ОИ. При необходимости, учебные коллективы могут доукомплектовываться приглашенными артистами, но не более, чем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приеме на обучение по ИОП в ОИ по специальности 53.02.03 Инструментальное исполнительство (по видам инструментов) необходимо учитывать условие комплектования обучающихся в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4 человек по виду инструмента - Фортепиано;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2 человек по виду инструмента -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человек по виду инструментов - Оркестровые струнные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человек по виду инструментов - Оркестровые духовые и ударные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человек по виду инструментов - Инструменты народного оркестра;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человек по виду инструментов - Национальные инструменты народов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по видам инструментов: Оркестровые струнные инструменты, Оркестровые духовые и ударные инструменты, Инструменты народного оркестра осуществляется с учетом полной комплектации всех оркестровых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класса (курса) одной или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дисциплинам "Музыкальная литература", "Народная музыкальная культура" - не более 15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преподавателей (в приведенных к целочисленным значениям ставок), обеспечивающих образовательный процесс по ИОП в ИО должно составлять не менее 1 преподавателя на 4-х обучающихся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 реализации ИОП в ОИ необходимо планировать работу концертмейстеров из расчета до 100 процентов количества времени, предусмотренного учебным планом на аудиторные занятия по междисциплинарным курсам: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"Специальный инструмент" по видам инструментов: Оркестровые струнные, Оркестровые духовые и ударные, Инструменты народного оркестра, Национальные инструменты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"Концертмейстерский класс" по видам инструментов: Фортепиано,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"Ансамбль" по видам инструментов: Оркестровые струнные, Оркестровые духовые и ударные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дисциплины учебной практики, требующие сопровождения концертмейстера, необходимо планировать работу концертмейстеров с учетом не более 50 процентов от объема времени, отведенного на аудиторные занятия по данному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Практика является обязательным разделом ИОП в ОИ. Она представляет собой вид учебной деятельности, обеспечивающий практикоориентированную подготовку обучающихся. При реализации ИОП в ОИ предусматриваются следующие виды практик: учебная и производственная, которые реализуются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2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(по профилю специальности) и учебная практики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включает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как концентрированно, так и рассредоточено в течение всего периода обучения и представляет собой самостоятельную работу обучающихся по подготовке концертных выступлений;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на 1 и 2 курсах в виде ознакомления с методикой обучения игре на инструменте под руководством преподавателя, в форме наблюдательной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 проводится рассредоточенно в течение III - IV семестров в форме практических занятий под руководством преподавателя с целью подготовки выпускной квалификационной работы. Производственная практика (преддипломная) включает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(исполнительская) проводится рассредоточенно по всему периоду обучения в форме учебно-практических аудиторных занятий, дополняющих междисциплинарные курсы профессионального модуля "Исполнительская деятельность" (по видам инструментов)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Дисциплины учебной практики представлены в разделе VI. Требования к структуре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</w:t>
      </w:r>
      <w:hyperlink w:history="0" w:anchor="P200" w:tooltip="Структура образовательной программы">
        <w:r>
          <w:rPr>
            <w:sz w:val="20"/>
            <w:color w:val="0000ff"/>
          </w:rPr>
          <w:t xml:space="preserve">таблица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Учебная практика по педагогической работе проводится под руководством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Психолого-педагогические условия реализации ИОП в ОИ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содержания и форм организации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специфики возрастного психофизического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культуры, дифференциация и индивидуализация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7.20 в ред. </w:t>
      </w:r>
      <w:hyperlink w:history="0" r:id="rId5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5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&lt;11&gt;.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7.22. Образовательная организация, реализующая ИОП в ОИ,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и биологии;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и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дисциплине "Оркестровый класс"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оркестровых и ансамблевых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29.07.2021 N 503.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оборудованием, с органом при реализации профессионального модуля 01.05.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оборудованием, с учебным органом при реализации профессионального модуля 01.05.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ИОП в ОИ по специальности 53.02.03 Инструментальное исполнительство (по видам инструментов) образовательная организация должна быть оснащена следующими инструментами: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Фортепиано - роялями;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Орган - концертным органом, аудиторией с учебным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Оркестровые струнные инструменты - комплектом оркестровых струнных инструментов, пультами;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Оркестровые духовые и ударные инструменты - комплектом оркестровых духовых и ударных инструментов, пультами;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Инструменты народного оркестра - комплектом инструментов народного оркестра, пультами;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виду Национальные инструменты народов России - музыкальными инструментами, согласно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7.23. Реализация ИОП в ОИ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учебных предметов, дисциплин, междисциплинарных курсов,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 </w:t>
      </w:r>
      <w:hyperlink w:history="0" r:id="rId5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Исполнение сольной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экзамены по видам инструментов: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Фортепиано: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"Камерный ансамбль" по междисциплинарному курсу "Ансамблевое исполнительство";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"Концертмейстерский класс" по междисциплинарному курсу "Концертмейстерский класс";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Оркестровые струнные инструменты (скрипка, альт, виолончель, контрабас (возможно арфа):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"Камерный ансамбль" по междисциплинарному курсу "Ансамблевое исполнительство";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Оркестровые духовые и ударные инструменты (флейта, гобой, кларнет, фагот, труба, валторна, тромбон (возможно туба, тенор, баритон саксофон):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"Ансамбль" по междисциплинарному курсу "Ансамблевое исполнительство";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народного оркестра: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"Концертмейстерский класс и ансамбль" по междисциплинарным курсам "Ансамблевое исполнительство" и "Концертмейстерский класс" (инструменты народного оркестра (аккордеон, баян, гитара (возможно гусли, гармонь), национальные инструменты народов России);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"Ансамбль" по междисциплинарному курсу "Ансамблевое исполнительство" по виду инструментов: Оркестровые духовые и ударные инструменты, Инструменты народного оркестра (домра, балалайка);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"Камерный ансамбль" по междисциплинарному курсу "Ансамблевое исполнительство";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"Концертмейстерский класс" по междисциплинарному курсу "Концертмейстерский класс";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Национальные инструменты народов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"Концертмейстерский класс и ансамбль" по междисциплинарным курсам "Ансамблевое исполнительство" и "Концертмейстерский класс";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"Педагогическая деятельность"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Обучающиеся, освоившие ИОП в ОИ, проходят в установленном в соответствии с </w:t>
      </w:r>
      <w:hyperlink w:history="0" r:id="rId6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14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Федерации) &lt;13&gt;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6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по специальности 53.02.03</w:t>
      </w:r>
    </w:p>
    <w:p>
      <w:pPr>
        <w:pStyle w:val="0"/>
        <w:jc w:val="right"/>
      </w:pPr>
      <w:r>
        <w:rPr>
          <w:sz w:val="20"/>
        </w:rPr>
        <w:t xml:space="preserve">Инструментальное исполнительство</w:t>
      </w:r>
    </w:p>
    <w:p>
      <w:pPr>
        <w:pStyle w:val="0"/>
        <w:jc w:val="right"/>
      </w:pPr>
      <w:r>
        <w:rPr>
          <w:sz w:val="20"/>
        </w:rPr>
        <w:t xml:space="preserve">(по видам инструментов),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декабря 2014 г. N 1608</w:t>
      </w:r>
    </w:p>
    <w:p>
      <w:pPr>
        <w:pStyle w:val="0"/>
        <w:jc w:val="both"/>
      </w:pPr>
      <w:r>
        <w:rPr>
          <w:sz w:val="20"/>
        </w:rPr>
      </w:r>
    </w:p>
    <w:bookmarkStart w:id="1160" w:name="P1160"/>
    <w:bookmarkEnd w:id="116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53.02.03 ИНСТРУМЕНТАЛЬНОЕ</w:t>
      </w:r>
    </w:p>
    <w:p>
      <w:pPr>
        <w:pStyle w:val="2"/>
        <w:jc w:val="center"/>
      </w:pPr>
      <w:r>
        <w:rPr>
          <w:sz w:val="20"/>
        </w:rPr>
        <w:t xml:space="preserve">ИСПОЛНИТЕЛЬСТВО (ПО ВИДАМ ИНСТРУМЕНТОВ)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68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23.12.2014 N 1608</w:t>
            <w:br/>
            <w:t>(ред. от 29.07.2021)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23.12.2014 N 1608</w:t>
            <w:br/>
            <w:t>(ред. от 29.07.2021)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9EFE7E885C721379AF278AAE1855E48BDB58CFCE02BD1CA6D6DF41E858169651377ED77B399CF7B9C57C1902CCB1C35E11BE790D6D4A0BH5k9R" TargetMode = "External"/>
	<Relationship Id="rId8" Type="http://schemas.openxmlformats.org/officeDocument/2006/relationships/hyperlink" Target="consultantplus://offline/ref=EC9EFE7E885C721379AF278AAE1855E48ADA56C9CC0ABD1CA6D6DF41E858169651377ED77B399CF3BDC57C1902CCB1C35E11BE790D6D4A0BH5k9R" TargetMode = "External"/>
	<Relationship Id="rId9" Type="http://schemas.openxmlformats.org/officeDocument/2006/relationships/hyperlink" Target="consultantplus://offline/ref=EC9EFE7E885C721379AF278AAE1855E489D355C9CF01BD1CA6D6DF41E8581696433726DB7A3F82F6BDD02A4844H9kBR" TargetMode = "External"/>
	<Relationship Id="rId10" Type="http://schemas.openxmlformats.org/officeDocument/2006/relationships/hyperlink" Target="consultantplus://offline/ref=EC9EFE7E885C721379AF278AAE1855E48BDB58CFCE02BD1CA6D6DF41E858169651377ED77B399CF6BEC57C1902CCB1C35E11BE790D6D4A0BH5k9R" TargetMode = "External"/>
	<Relationship Id="rId11" Type="http://schemas.openxmlformats.org/officeDocument/2006/relationships/hyperlink" Target="consultantplus://offline/ref=EC9EFE7E885C721379AF278AAE1855E48BDB58CFCE02BD1CA6D6DF41E858169651377ED77B399CF6BDC57C1902CCB1C35E11BE790D6D4A0BH5k9R" TargetMode = "External"/>
	<Relationship Id="rId12" Type="http://schemas.openxmlformats.org/officeDocument/2006/relationships/hyperlink" Target="consultantplus://offline/ref=EC9EFE7E885C721379AF278AAE1855E48BDB58CFCE02BD1CA6D6DF41E858169651377ED77B399CF6BBC57C1902CCB1C35E11BE790D6D4A0BH5k9R" TargetMode = "External"/>
	<Relationship Id="rId13" Type="http://schemas.openxmlformats.org/officeDocument/2006/relationships/hyperlink" Target="consultantplus://offline/ref=EC9EFE7E885C721379AF278AAE1855E48CD152CBCE04BD1CA6D6DF41E858169651377ED27F3F97A3EE8A7D45479FA2C35A11BD7B11H6kDR" TargetMode = "External"/>
	<Relationship Id="rId14" Type="http://schemas.openxmlformats.org/officeDocument/2006/relationships/hyperlink" Target="consultantplus://offline/ref=EC9EFE7E885C721379AF278AAE1855E48BDB58CFCE02BD1CA6D6DF41E858169651377ED77B399CF6B8C57C1902CCB1C35E11BE790D6D4A0BH5k9R" TargetMode = "External"/>
	<Relationship Id="rId15" Type="http://schemas.openxmlformats.org/officeDocument/2006/relationships/hyperlink" Target="consultantplus://offline/ref=EC9EFE7E885C721379AF278AAE1855E48BDB58CFCE02BD1CA6D6DF41E858169651377ED77B399CF6B9C57C1902CCB1C35E11BE790D6D4A0BH5k9R" TargetMode = "External"/>
	<Relationship Id="rId16" Type="http://schemas.openxmlformats.org/officeDocument/2006/relationships/hyperlink" Target="consultantplus://offline/ref=EC9EFE7E885C721379AF278AAE1855E48BDB58CFCE02BD1CA6D6DF41E858169651377ED77B399CF5BFC57C1902CCB1C35E11BE790D6D4A0BH5k9R" TargetMode = "External"/>
	<Relationship Id="rId17" Type="http://schemas.openxmlformats.org/officeDocument/2006/relationships/hyperlink" Target="consultantplus://offline/ref=EC9EFE7E885C721379AF278AAE1855E48BDB58CFCE02BD1CA6D6DF41E858169651377ED77B399CF6B6C57C1902CCB1C35E11BE790D6D4A0BH5k9R" TargetMode = "External"/>
	<Relationship Id="rId18" Type="http://schemas.openxmlformats.org/officeDocument/2006/relationships/hyperlink" Target="consultantplus://offline/ref=EC9EFE7E885C721379AF278AAE1855E48BDB58CFCE02BD1CA6D6DF41E858169651377ED77B399CF5BFC57C1902CCB1C35E11BE790D6D4A0BH5k9R" TargetMode = "External"/>
	<Relationship Id="rId19" Type="http://schemas.openxmlformats.org/officeDocument/2006/relationships/hyperlink" Target="consultantplus://offline/ref=EC9EFE7E885C721379AF278AAE1855E48BDB58CFCE02BD1CA6D6DF41E858169651377ED77B399CF5BEC57C1902CCB1C35E11BE790D6D4A0BH5k9R" TargetMode = "External"/>
	<Relationship Id="rId20" Type="http://schemas.openxmlformats.org/officeDocument/2006/relationships/hyperlink" Target="consultantplus://offline/ref=EC9EFE7E885C721379AF278AAE1855E48CD152CBCE04BD1CA6D6DF41E858169651377ED77B389DF6B7C57C1902CCB1C35E11BE790D6D4A0BH5k9R" TargetMode = "External"/>
	<Relationship Id="rId21" Type="http://schemas.openxmlformats.org/officeDocument/2006/relationships/hyperlink" Target="consultantplus://offline/ref=EC9EFE7E885C721379AF278AAE1855E48CD152CBCE04BD1CA6D6DF41E8581696433726DB7A3F82F6BDD02A4844H9kBR" TargetMode = "External"/>
	<Relationship Id="rId22" Type="http://schemas.openxmlformats.org/officeDocument/2006/relationships/hyperlink" Target="consultantplus://offline/ref=EC9EFE7E885C721379AF278AAE1855E48BDB58CFCE02BD1CA6D6DF41E858169651377ED77B399CF5BCC57C1902CCB1C35E11BE790D6D4A0BH5k9R" TargetMode = "External"/>
	<Relationship Id="rId23" Type="http://schemas.openxmlformats.org/officeDocument/2006/relationships/hyperlink" Target="consultantplus://offline/ref=EC9EFE7E885C721379AF278AAE1855E48AD355C8CF02BD1CA6D6DF41E858169651377ED77B399CF3B8C57C1902CCB1C35E11BE790D6D4A0BH5k9R" TargetMode = "External"/>
	<Relationship Id="rId24" Type="http://schemas.openxmlformats.org/officeDocument/2006/relationships/hyperlink" Target="consultantplus://offline/ref=EC9EFE7E885C721379AF278AAE1855E48BDB58CFCE02BD1CA6D6DF41E858169651377ED77B399CF5BAC57C1902CCB1C35E11BE790D6D4A0BH5k9R" TargetMode = "External"/>
	<Relationship Id="rId25" Type="http://schemas.openxmlformats.org/officeDocument/2006/relationships/hyperlink" Target="consultantplus://offline/ref=EC9EFE7E885C721379AF278AAE1855E48BDB58CFCE02BD1CA6D6DF41E858169651377ED77B399CF5B6C57C1902CCB1C35E11BE790D6D4A0BH5k9R" TargetMode = "External"/>
	<Relationship Id="rId26" Type="http://schemas.openxmlformats.org/officeDocument/2006/relationships/hyperlink" Target="consultantplus://offline/ref=EC9EFE7E885C721379AF278AAE1855E48BDB58CFCE02BD1CA6D6DF41E858169651377ED77B399CF4BEC57C1902CCB1C35E11BE790D6D4A0BH5k9R" TargetMode = "External"/>
	<Relationship Id="rId27" Type="http://schemas.openxmlformats.org/officeDocument/2006/relationships/hyperlink" Target="consultantplus://offline/ref=EC9EFE7E885C721379AF278AAE1855E48BDB58CFCE02BD1CA6D6DF41E858169651377ED77B399CF4BDC57C1902CCB1C35E11BE790D6D4A0BH5k9R" TargetMode = "External"/>
	<Relationship Id="rId28" Type="http://schemas.openxmlformats.org/officeDocument/2006/relationships/hyperlink" Target="consultantplus://offline/ref=EC9EFE7E885C721379AF278AAE1855E48BDB58CFCE02BD1CA6D6DF41E858169651377ED77B399CF4BBC57C1902CCB1C35E11BE790D6D4A0BH5k9R" TargetMode = "External"/>
	<Relationship Id="rId29" Type="http://schemas.openxmlformats.org/officeDocument/2006/relationships/hyperlink" Target="consultantplus://offline/ref=EC9EFE7E885C721379AF278AAE1855E48BDB58CFCE02BD1CA6D6DF41E858169651377ED77B399CF4B9C57C1902CCB1C35E11BE790D6D4A0BH5k9R" TargetMode = "External"/>
	<Relationship Id="rId30" Type="http://schemas.openxmlformats.org/officeDocument/2006/relationships/hyperlink" Target="consultantplus://offline/ref=EC9EFE7E885C721379AF278AAE1855E48BDB58CFCE02BD1CA6D6DF41E858169651377ED77B399CF4B7C57C1902CCB1C35E11BE790D6D4A0BH5k9R" TargetMode = "External"/>
	<Relationship Id="rId31" Type="http://schemas.openxmlformats.org/officeDocument/2006/relationships/hyperlink" Target="consultantplus://offline/ref=EC9EFE7E885C721379AF278AAE1855E48BDB58CFCE02BD1CA6D6DF41E858169651377ED77B399CF3BFC57C1902CCB1C35E11BE790D6D4A0BH5k9R" TargetMode = "External"/>
	<Relationship Id="rId32" Type="http://schemas.openxmlformats.org/officeDocument/2006/relationships/hyperlink" Target="consultantplus://offline/ref=EC9EFE7E885C721379AF278AAE1855E48BDB58CFCE02BD1CA6D6DF41E858169651377ED77B399CF3BDC57C1902CCB1C35E11BE790D6D4A0BH5k9R" TargetMode = "External"/>
	<Relationship Id="rId33" Type="http://schemas.openxmlformats.org/officeDocument/2006/relationships/hyperlink" Target="consultantplus://offline/ref=EC9EFE7E885C721379AF278AAE1855E48BDB58CFCE02BD1CA6D6DF41E858169651377ED77B399CF3B9C57C1902CCB1C35E11BE790D6D4A0BH5k9R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EC9EFE7E885C721379AF278AAE1855E48BDB58CFCE02BD1CA6D6DF41E858169651377ED77B399EF7B9C57C1902CCB1C35E11BE790D6D4A0BH5k9R" TargetMode = "External"/>
	<Relationship Id="rId37" Type="http://schemas.openxmlformats.org/officeDocument/2006/relationships/hyperlink" Target="consultantplus://offline/ref=EC9EFE7E885C721379AF278AAE1855E48CD152CBCE04BD1CA6D6DF41E8581696433726DB7A3F82F6BDD02A4844H9kBR" TargetMode = "External"/>
	<Relationship Id="rId38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39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40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41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42" Type="http://schemas.openxmlformats.org/officeDocument/2006/relationships/hyperlink" Target="consultantplus://offline/ref=EC9EFE7E885C721379AF278AAE1855E48CD152CBCE04BD1CA6D6DF41E858169651377ED77B389DF5BFC57C1902CCB1C35E11BE790D6D4A0BH5k9R" TargetMode = "External"/>
	<Relationship Id="rId43" Type="http://schemas.openxmlformats.org/officeDocument/2006/relationships/hyperlink" Target="consultantplus://offline/ref=EC9EFE7E885C721379AF278AAE1855E48BDB58CFCE02BD1CA6D6DF41E858169651377ED77B399EF5BCC57C1902CCB1C35E11BE790D6D4A0BH5k9R" TargetMode = "External"/>
	<Relationship Id="rId44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45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46" Type="http://schemas.openxmlformats.org/officeDocument/2006/relationships/hyperlink" Target="consultantplus://offline/ref=EC9EFE7E885C721379AF278AAE1855E48CD053CBCE00BD1CA6D6DF41E858169651377ED5723997A3EE8A7D45479FA2C35A11BD7B11H6kDR" TargetMode = "External"/>
	<Relationship Id="rId47" Type="http://schemas.openxmlformats.org/officeDocument/2006/relationships/hyperlink" Target="consultantplus://offline/ref=EC9EFE7E885C721379AF278AAE1855E48BDB58CFCE02BD1CA6D6DF41E858169651377ED77B399EF5BAC57C1902CCB1C35E11BE790D6D4A0BH5k9R" TargetMode = "External"/>
	<Relationship Id="rId48" Type="http://schemas.openxmlformats.org/officeDocument/2006/relationships/hyperlink" Target="consultantplus://offline/ref=EC9EFE7E885C721379AF278AAE1855E48BDB58CFCE02BD1CA6D6DF41E858169651377ED77B399EF5B8C57C1902CCB1C35E11BE790D6D4A0BH5k9R" TargetMode = "External"/>
	<Relationship Id="rId49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0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1" Type="http://schemas.openxmlformats.org/officeDocument/2006/relationships/hyperlink" Target="consultantplus://offline/ref=EC9EFE7E885C721379AF278AAE1855E48BDB58CFCE02BD1CA6D6DF41E858169651377ED77B399EF5B6C57C1902CCB1C35E11BE790D6D4A0BH5k9R" TargetMode = "External"/>
	<Relationship Id="rId52" Type="http://schemas.openxmlformats.org/officeDocument/2006/relationships/hyperlink" Target="consultantplus://offline/ref=EC9EFE7E885C721379AF278AAE1855E48CD152CBCE04BD1CA6D6DF41E858169651377ED77B3995F6BFC57C1902CCB1C35E11BE790D6D4A0BH5k9R" TargetMode = "External"/>
	<Relationship Id="rId53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4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5" Type="http://schemas.openxmlformats.org/officeDocument/2006/relationships/hyperlink" Target="consultantplus://offline/ref=EC9EFE7E885C721379AF278AAE1855E48BDB58CFCE02BD1CA6D6DF41E858169651377ED77B399EF4BBC57C1902CCB1C35E11BE790D6D4A0BH5k9R" TargetMode = "External"/>
	<Relationship Id="rId56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7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58" Type="http://schemas.openxmlformats.org/officeDocument/2006/relationships/hyperlink" Target="consultantplus://offline/ref=EC9EFE7E885C721379AF278AAE1855E48CD152CBCE04BD1CA6D6DF41E858169651377ED77B3994F7BCC57C1902CCB1C35E11BE790D6D4A0BH5k9R" TargetMode = "External"/>
	<Relationship Id="rId59" Type="http://schemas.openxmlformats.org/officeDocument/2006/relationships/hyperlink" Target="consultantplus://offline/ref=EC9EFE7E885C721379AF278AAE1855E48BDB58CFCE02BD1CA6D6DF41E858169651377ED77B399EF4B9C57C1902CCB1C35E11BE790D6D4A0BH5k9R" TargetMode = "External"/>
	<Relationship Id="rId60" Type="http://schemas.openxmlformats.org/officeDocument/2006/relationships/hyperlink" Target="consultantplus://offline/ref=EC9EFE7E885C721379AF278AAE1855E48BDB58CFCE02BD1CA6D6DF41E858169651377ED77B399EF4B8C57C1902CCB1C35E11BE790D6D4A0BH5k9R" TargetMode = "External"/>
	<Relationship Id="rId61" Type="http://schemas.openxmlformats.org/officeDocument/2006/relationships/hyperlink" Target="consultantplus://offline/ref=EC9EFE7E885C721379AF278AAE1855E48BDB58CFCE02BD1CA6D6DF41E858169651377ED77B399EF4B7C57C1902CCB1C35E11BE790D6D4A0BH5k9R" TargetMode = "External"/>
	<Relationship Id="rId62" Type="http://schemas.openxmlformats.org/officeDocument/2006/relationships/hyperlink" Target="consultantplus://offline/ref=EC9EFE7E885C721379AF278AAE1855E48BDB58CFCE02BD1CA6D6DF41E858169651377ED77B399EF4B6C57C1902CCB1C35E11BE790D6D4A0BH5k9R" TargetMode = "External"/>
	<Relationship Id="rId63" Type="http://schemas.openxmlformats.org/officeDocument/2006/relationships/hyperlink" Target="consultantplus://offline/ref=EC9EFE7E885C721379AF278AAE1855E48BDB58CFCE02BD1CA6D6DF41E858169651377ED77B399EF3BEC57C1902CCB1C35E11BE790D6D4A0BH5k9R" TargetMode = "External"/>
	<Relationship Id="rId64" Type="http://schemas.openxmlformats.org/officeDocument/2006/relationships/hyperlink" Target="consultantplus://offline/ref=EC9EFE7E885C721379AF278AAE1855E48CD152CBCE04BD1CA6D6DF41E858169651377ED77B389DF6B6C57C1902CCB1C35E11BE790D6D4A0BH5k9R" TargetMode = "External"/>
	<Relationship Id="rId65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66" Type="http://schemas.openxmlformats.org/officeDocument/2006/relationships/hyperlink" Target="consultantplus://offline/ref=EC9EFE7E885C721379AF278AAE1855E48BDB58CFCE02BD1CA6D6DF41E858169651377ED77B399CF5B8C57C1902CCB1C35E11BE790D6D4A0BH5k9R" TargetMode = "External"/>
	<Relationship Id="rId67" Type="http://schemas.openxmlformats.org/officeDocument/2006/relationships/hyperlink" Target="consultantplus://offline/ref=EC9EFE7E885C721379AF278AAE1855E48BDB58CFCE02BD1CA6D6DF41E858169651377ED77B399EF3BBC57C1902CCB1C35E11BE790D6D4A0BH5k9R" TargetMode = "External"/>
	<Relationship Id="rId68" Type="http://schemas.openxmlformats.org/officeDocument/2006/relationships/hyperlink" Target="consultantplus://offline/ref=EC9EFE7E885C721379AF278AAE1855E48BD254C7CD0BBD1CA6D6DF41E858169651377ED77B399CF6BFC57C1902CCB1C35E11BE790D6D4A0BH5k9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23.12.2014 N 1608
(ред. от 29.07.2021)
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
(Зарегистрировано в Минюсте России 02.02.2015 N 35843)</dc:title>
  <dcterms:created xsi:type="dcterms:W3CDTF">2022-12-16T17:36:07Z</dcterms:created>
</cp:coreProperties>
</file>