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646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140101.02 Машинист паровых турбин"</w:t>
              <w:br/>
              <w:t xml:space="preserve">(Зарегистрировано в Минюсте России 20.08.2013 N 29621)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29621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646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140101.02 МАШИНИСТ ПАРОВЫХ ТУРБИН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17.03.2015 N 247,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140101.02 Машинист паровых турбин.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9.04.2010 N 383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40101.02 Машинист паровых турбин&quot; (Зарегистрировано в Минюсте РФ 25.05.2010 N 1736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19 апреля 2010 г. N 383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140101.02 Машинист паровых турбин" (зарегистрирован Министерством юстиции Российской Федерации 25 мая 2010 г., регистрационный N 17364).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646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140101.02 МАШИНИСТ ПАРОВЫХ ТУРБИН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17.03.2015 N 247,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140101.02 Машинист паровых турбин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140101.02 Машинист паровых турбин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140101.02 Машинист паровых турбин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7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8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газотурбинных установок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Машинист-обходчик по турбинному оборудованию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паровых турбин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обслуживанию оборудования электростанций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9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1" w:name="P91"/>
    <w:bookmarkEnd w:id="91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 по профессиям СПО: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машинист паровых турбин - машинист газотурбинных установок;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машинист-обходчик по турбинному оборудованию - слесарь по обслуживанию оборудования электростанций.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эксплуатация и ремонт оборудования электростанций.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и вспомогательное турбинное оборудование электростанций;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инструменты и приспособления;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контрольно-измерительные приборы, используемые на электростанциях;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эксплуатации и ремонта турбин;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140101.02 Машинист паровых турбин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Эксплуатация основного и вспомогательного турбинного оборудования электростанций.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Эксплуатационное обслуживание и обеспечение бесперебойной и экономичной работы паровых турбин.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Эксплуатация основного и вспомогательного турбинного оборудования электростанций.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Производить пуск, остановку, опрессовку, промывку и консервацию, первичное испытание (опробование) обслуживаемого турбинного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Управлять работой паровых турбин и газотурбинных установок в соответствии с заданным графиком нагрузки, в том числе с центрального теплового щита управления турбинами.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Предупреждать и устранять аварийные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Эксплуатационное обслуживание и обеспечение бесперебойной и экономичной работы паровых турбин.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Проводить осмотр турбинного оборудования в соответствии с требованиями технологической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Выявлять неисправности в работе оборудования и принимать меры по их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Выводить оборудование в ремонт.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по общепрофессиональным дисциплинам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выполнять эскизы, рабочие и сборочные чертежи несложных деталей, технологических схем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сборочных чертежах,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условностей и упрощений, применяемых в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и чтения рабочих чертежей; основные положения конструкторской, технологической и другой нормативной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Техническое черчение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выполнение заземления, зануления;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контроль параметров работы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пускать и останавливать электродвигатели, установленные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работы и пользоваться электрооборудованием с соблюдением норм техники безопасности и правил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правила графического изображения и составления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 электротехнических приборов и электрических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двигатели постоянного и переменного тока, их устройство, принципы действия, правила пуска, остановки;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электроэнергии;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сращивания, спайки и изоляции 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свойства электротехнических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работе с электрическими приборами.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слесарные работы при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деформации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слесарных работ и технологию их выполнения при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смазочных материалов, требования к свойствам масел, применяемых для смазки узлов и деталей, правила хранения смазочных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кинематики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трения,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механизмов, их кинематические и динамические характеристики.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технической механики и слесарных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свойства и классифицировать материалы, применяемые в производстве, по составу, назначению и способу приготовления;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основные конструкционные материалы со сходными коэффициентами теплового расширения;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основные конструкционные материалы по физико-механическим и технологическим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свойства и области применения основных конструкционных материалов, используемых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прокладочных и уплотнительных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химической и термической обработки сталей;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свойства металлов и сплавов, основных защитных материалов, композиционных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измерения параметров и определения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кристаллизации и структуре расплавов;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полимеров и их назначение;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термообработки и защиты металлов от коррозии.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Материаловедение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индивидуальной и групповой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 меры предупреждения пожаров и взрывов; нормативные документы по охране труда и здоровья;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(ПДК)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1.1 - 2.3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основного и вспомогательного турбинного оборудования электростанций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пуска, остановки, опрессовки, первичного испытания (опробования), консервации и промывки обслуживаемого турбинного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работой паровых турбин и газотурбинных установок в соответствии с заданным графиком нагрузки, в том числе с центрального теплового щита управления турбинами;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выявлении, предупреждении и устранении аварийных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соблюдения техники безопасности при проведении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запускать и останавливать обслуживаемое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опрессовывать и опробовать турбинное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контроль работы обслуживаемого оборудования путем обхода (наблюдения);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показания средств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ликвидировать аварийные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неисправности в работе оборудования и принимать меры по их устранению,</w:t>
            </w:r>
          </w:p>
          <w:p>
            <w:pPr>
              <w:pStyle w:val="0"/>
            </w:pPr>
            <w:r>
              <w:rPr>
                <w:sz w:val="20"/>
              </w:rPr>
              <w:t xml:space="preserve">выводить оборудование в ремонт;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бесперебойную работу основного и вспомогательного турбинного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переключение в тепловых схемах турбоустановки в соответствии с регламентами;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режим работы оборудования газотурбинной установки в соответствии с технологическими нормами;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безопасной эксплуатации электрооборудования и использовать меры защиты от поражения электрическим током;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различные документы служебного характера;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щиты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пультами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контрольно-измерительные приборы и инструменты в соответствие с техническими инструкциями и профессиональными задачами;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поиск, обработку и представление информации в различных форматах, в том числе с использованием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эксплуатации тепломеханического оборудования электростанций и тепловых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технические характеристики турбины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тепловые схемы турбинной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технологического процесса работы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технические характеристики обслуживаемых компрессоров, газовых турбин, турбогенераторов;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принципы работы автоматических регуляторов, тепловых защит, блокировок, сигнализации и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технико-экономические показатели работы турбинного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регламенты эксплуатационного обслуживания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допуска к работе на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и содержание основных операций эксплуатационного обслуживания паровых турбин;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основное содержание технологической документации по эксплуатационному обслуживанию паровых турбин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подготовки к пуску турбин;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контроля параметров работы турбины;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принципиальные схемы контроля и автоматики газотурбинных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и способы регулирования параметров работы турбины;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контроля работы систем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операций при плановой остановке;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действий персонала при аварийной остановке;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эксплуатационные параметры регулирования и защиты турбины;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назначение, принципы действия, устройство, метрологические характеристики контрольно-измерительных приборов и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определения, способы и схемы систем автоматического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определения, способы тепловой защиты и блокировки;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теплотехнического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конструкции и схемы щитов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наиболее распространенные виды неисправностей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наиболее опасные нарушения технологического режима, способные привести к загоранию, воспламенению или разрушению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техники безопасности при работе с электрооборудованием и электроинструментом;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правила оформления служебных документов.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Эксплуатация турбинного оборудования электростанций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Эксплуатационное обслуживание и обеспечение бесперебойной и экономичной работы паровых турбин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осмотра турбинного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неисправностей в работе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работах по устранению неисправностей в работе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вывода оборудования в ремонт;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осмотр турбинного оборудования в соответствии с требованиями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причины неисправностей в работе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неисправности в работе оборудования под руководством лиц технического надзора;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по выводу оборудования в ремонт;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пользоваться специальными и универсальными инструментами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конструктивные параметры турбины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применяемого универсального и специального инструмента и приспособлений; порядок осмотра турбинного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кинематические схемы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возможных неисправностей в работе оборудования, способы их профилактики и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аварийные отклонения параметров работы турбины;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неисправностей в работе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устранения неисправностей в работе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правила заполнения документации по выводу оборудования в ремонт.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Обслуживание турбинного оборудования электростанций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1.1 - 2.3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17.03.2015 N 247)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22"/>
        <w:gridCol w:w="1361"/>
      </w:tblGrid>
      <w:tr>
        <w:tc>
          <w:tcPr>
            <w:tcW w:w="8222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822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822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22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822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8222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22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1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 по профессиям СПО:">
        <w:r>
          <w:rPr>
            <w:sz w:val="20"/>
            <w:color w:val="0000ff"/>
          </w:rPr>
          <w:t xml:space="preserve">п. 3.2</w:t>
        </w:r>
      </w:hyperlink>
      <w:r>
        <w:rPr>
          <w:sz w:val="20"/>
        </w:rPr>
        <w:t xml:space="preserve">. ФГОС СПО),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17.03.2015 N 247)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эксплуатации турбинного оборудования электростанций.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шестнадцатый - семнадцатый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646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646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39925115166B7F3ACB6EE2BB6746387F6FDB6F448DF122C3D1C3E72DBD06EEEBCAA8209C65916E7AA0830EB7FA6EBCC1A97D97AA89A2D68d5fDM" TargetMode = "External"/>
	<Relationship Id="rId8" Type="http://schemas.openxmlformats.org/officeDocument/2006/relationships/hyperlink" Target="consultantplus://offline/ref=D39925115166B7F3ACB6EE2BB6746387F6F0B8F74ED8122C3D1C3E72DBD06EEEBCAA8209C65917E0A80830EB7FA6EBCC1A97D97AA89A2D68d5fDM" TargetMode = "External"/>
	<Relationship Id="rId9" Type="http://schemas.openxmlformats.org/officeDocument/2006/relationships/hyperlink" Target="consultantplus://offline/ref=D39925115166B7F3ACB6EE2BB6746387F4F9B2F64CDB122C3D1C3E72DBD06EEEAEAADA05C75B09E3AD1D66BA39dFf1M" TargetMode = "External"/>
	<Relationship Id="rId10" Type="http://schemas.openxmlformats.org/officeDocument/2006/relationships/hyperlink" Target="consultantplus://offline/ref=D39925115166B7F3ACB6EE2BB6746387F6FDB6F448DF122C3D1C3E72DBD06EEEBCAA8209C65916E7AA0830EB7FA6EBCC1A97D97AA89A2D68d5fDM" TargetMode = "External"/>
	<Relationship Id="rId11" Type="http://schemas.openxmlformats.org/officeDocument/2006/relationships/hyperlink" Target="consultantplus://offline/ref=D39925115166B7F3ACB6EE2BB6746387F6F0B8F74ED8122C3D1C3E72DBD06EEEBCAA8209C65917E0A80830EB7FA6EBCC1A97D97AA89A2D68d5fDM" TargetMode = "External"/>
	<Relationship Id="rId12" Type="http://schemas.openxmlformats.org/officeDocument/2006/relationships/hyperlink" Target="consultantplus://offline/ref=D39925115166B7F3ACB6EE2BB6746387F1FAB3F34CDC122C3D1C3E72DBD06EEEBCAA8209C65915E7A80830EB7FA6EBCC1A97D97AA89A2D68d5fDM" TargetMode = "External"/>
	<Relationship Id="rId13" Type="http://schemas.openxmlformats.org/officeDocument/2006/relationships/hyperlink" Target="consultantplus://offline/ref=D39925115166B7F3ACB6EE2BB6746387F6F0B8F74ED8122C3D1C3E72DBD06EEEBCAA8209C65917E0A70830EB7FA6EBCC1A97D97AA89A2D68d5fDM" TargetMode = "External"/>
	<Relationship Id="rId14" Type="http://schemas.openxmlformats.org/officeDocument/2006/relationships/hyperlink" Target="consultantplus://offline/ref=D39925115166B7F3ACB6EE2BB6746387F6F0B8F74ED8122C3D1C3E72DBD06EEEBCAA8209C65917E1AF0830EB7FA6EBCC1A97D97AA89A2D68d5fDM" TargetMode = "External"/>
	<Relationship Id="rId15" Type="http://schemas.openxmlformats.org/officeDocument/2006/relationships/hyperlink" Target="consultantplus://offline/ref=D39925115166B7F3ACB6EE2BB6746387F4FAB5FE46DC122C3D1C3E72DBD06EEEBCAA8209C65917E3AF0830EB7FA6EBCC1A97D97AA89A2D68d5fDM" TargetMode = "External"/>
	<Relationship Id="rId16" Type="http://schemas.openxmlformats.org/officeDocument/2006/relationships/hyperlink" Target="consultantplus://offline/ref=D39925115166B7F3ACB6EE2BB6746387F6FDB6F448DF122C3D1C3E72DBD06EEEBCAA8209C65916E7A90830EB7FA6EBCC1A97D97AA89A2D68d5fDM" TargetMode = "External"/>
	<Relationship Id="rId17" Type="http://schemas.openxmlformats.org/officeDocument/2006/relationships/hyperlink" Target="consultantplus://offline/ref=D39925115166B7F3ACB6EE2BB6746387F4FAB5FE46DC122C3D1C3E72DBD06EEEBCAA8209C65917E3AF0830EB7FA6EBCC1A97D97AA89A2D68d5fDM" TargetMode = "External"/>
	<Relationship Id="rId18" Type="http://schemas.openxmlformats.org/officeDocument/2006/relationships/hyperlink" Target="consultantplus://offline/ref=D39925115166B7F3ACB6EE2BB6746387F1FBB2F34CD8122C3D1C3E72DBD06EEEAEAADA05C75B09E3AD1D66BA39dFf1M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D39925115166B7F3ACB6EE2BB6746387F6FDB6F448DF122C3D1C3E72DBD06EEEBCAA8209C65916E7A80830EB7FA6EBCC1A97D97AA89A2D68d5fDM" TargetMode = "External"/>
	<Relationship Id="rId22" Type="http://schemas.openxmlformats.org/officeDocument/2006/relationships/hyperlink" Target="consultantplus://offline/ref=D39925115166B7F3ACB6EE2BB6746387F6FDB6F448DF122C3D1C3E72DBD06EEEBCAA8209C65916E4A90830EB7FA6EBCC1A97D97AA89A2D68d5fDM" TargetMode = "External"/>
	<Relationship Id="rId23" Type="http://schemas.openxmlformats.org/officeDocument/2006/relationships/hyperlink" Target="consultantplus://offline/ref=D39925115166B7F3ACB6EE2BB6746387F6FDB6F448DF122C3D1C3E72DBD06EEEBCAA8209C65916E4A60830EB7FA6EBCC1A97D97AA89A2D68d5fDM" TargetMode = "External"/>
	<Relationship Id="rId24" Type="http://schemas.openxmlformats.org/officeDocument/2006/relationships/hyperlink" Target="consultantplus://offline/ref=D39925115166B7F3ACB6EE2BB6746387F6FDB6F448DF122C3D1C3E72DBD06EEEBCAA8209C65916E5AC0830EB7FA6EBCC1A97D97AA89A2D68d5fDM" TargetMode = "External"/>
	<Relationship Id="rId25" Type="http://schemas.openxmlformats.org/officeDocument/2006/relationships/hyperlink" Target="consultantplus://offline/ref=D39925115166B7F3ACB6EE2BB6746387F4FAB5FE46DC122C3D1C3E72DBD06EEEBCAA8209C65917E3AF0830EB7FA6EBCC1A97D97AA89A2D68d5fDM" TargetMode = "External"/>
	<Relationship Id="rId26" Type="http://schemas.openxmlformats.org/officeDocument/2006/relationships/hyperlink" Target="consultantplus://offline/ref=D39925115166B7F3ACB6EE2BB6746387F6FDB6F448DF122C3D1C3E72DBD06EEEBCAA8209C65916EBAF0830EB7FA6EBCC1A97D97AA89A2D68d5fDM" TargetMode = "External"/>
	<Relationship Id="rId27" Type="http://schemas.openxmlformats.org/officeDocument/2006/relationships/hyperlink" Target="consultantplus://offline/ref=D39925115166B7F3ACB6EE2BB6746387F1FAB3F34CDC122C3D1C3E72DBD06EEEAEAADA05C75B09E3AD1D66BA39dFf1M" TargetMode = "External"/>
	<Relationship Id="rId28" Type="http://schemas.openxmlformats.org/officeDocument/2006/relationships/hyperlink" Target="consultantplus://offline/ref=D39925115166B7F3ACB6EE2BB6746387F1FBB2F34CD8122C3D1C3E72DBD06EEEBCAA820BCF591CB6FE4731B73AF1F8CC1A97DA78B4d9fAM" TargetMode = "External"/>
	<Relationship Id="rId29" Type="http://schemas.openxmlformats.org/officeDocument/2006/relationships/hyperlink" Target="consultantplus://offline/ref=D39925115166B7F3ACB6EE2BB6746387F1FAB3F34CDC122C3D1C3E72DBD06EEEBCAA8209C6591EE3AF0830EB7FA6EBCC1A97D97AA89A2D68d5fDM" TargetMode = "External"/>
	<Relationship Id="rId30" Type="http://schemas.openxmlformats.org/officeDocument/2006/relationships/hyperlink" Target="consultantplus://offline/ref=D39925115166B7F3ACB6EE2BB6746387F6F0B8F74ED8122C3D1C3E72DBD06EEEBCAA8209C65917E1AE0830EB7FA6EBCC1A97D97AA89A2D68d5fDM" TargetMode = "External"/>
	<Relationship Id="rId31" Type="http://schemas.openxmlformats.org/officeDocument/2006/relationships/hyperlink" Target="consultantplus://offline/ref=D39925115166B7F3ACB6EE2BB6746387F1FAB3F34CDC122C3D1C3E72DBD06EEEBCAA8209C6591FE2AC0830EB7FA6EBCC1A97D97AA89A2D68d5fDM" TargetMode = "External"/>
	<Relationship Id="rId32" Type="http://schemas.openxmlformats.org/officeDocument/2006/relationships/hyperlink" Target="consultantplus://offline/ref=D39925115166B7F3ACB6EE2BB6746387F1FAB3F34CDC122C3D1C3E72DBD06EEEBCAA8209C6591EE3AD0830EB7FA6EBCC1A97D97AA89A2D68d5fD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646
(ред. от 13.07.2021)
"Об утверждении федерального государственного образовательного стандарта среднего профессионального образования по профессии 140101.02 Машинист паровых турбин"
(Зарегистрировано в Минюсте России 20.08.2013 N 29621)</dc:title>
  <dcterms:created xsi:type="dcterms:W3CDTF">2022-12-12T12:31:29Z</dcterms:created>
</cp:coreProperties>
</file>